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6" w:rsidRPr="003D1046" w:rsidRDefault="003D1046" w:rsidP="003D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04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3D104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"http://www.consultant.ru/document/cons_doc_LAW_124837/" </w:instrText>
      </w:r>
      <w:r w:rsidRPr="003D104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3D1046">
        <w:rPr>
          <w:rFonts w:ascii="Times New Roman" w:eastAsia="Times New Roman" w:hAnsi="Times New Roman" w:cs="Times New Roman"/>
          <w:b/>
          <w:sz w:val="24"/>
          <w:szCs w:val="24"/>
        </w:rPr>
        <w:t>Постановление Правительства РФ от 26.12.2011 N 1137 (ред. от 29.11.2014) "О формах и правилах заполнения (ведения) документов, применяемых при расчетах по налогу на добавленную стоимость"</w:t>
      </w:r>
      <w:r w:rsidRPr="003D104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3D1046" w:rsidRPr="003D1046" w:rsidRDefault="003D1046" w:rsidP="003D1046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dst100034"/>
      <w:bookmarkEnd w:id="0"/>
    </w:p>
    <w:p w:rsidR="003D1046" w:rsidRPr="003D1046" w:rsidRDefault="003D1046" w:rsidP="003D1046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D10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II. Правила заполнения счета-фактуры, применяемого</w:t>
      </w:r>
    </w:p>
    <w:p w:rsidR="003D1046" w:rsidRPr="003D1046" w:rsidRDefault="003D1046" w:rsidP="003D1046">
      <w:pPr>
        <w:shd w:val="clear" w:color="auto" w:fill="FFFFFF"/>
        <w:spacing w:after="0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D10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 расчетах по налогу на добавленную стоимость</w:t>
      </w:r>
    </w:p>
    <w:p w:rsidR="003D1046" w:rsidRPr="003D1046" w:rsidRDefault="003D1046" w:rsidP="003D1046">
      <w:pPr>
        <w:shd w:val="clear" w:color="auto" w:fill="FFFFFF"/>
        <w:spacing w:after="144" w:line="193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D10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035"/>
      <w:bookmarkEnd w:id="1"/>
      <w:r w:rsidRPr="003D1046">
        <w:rPr>
          <w:rFonts w:ascii="Times New Roman" w:eastAsia="Times New Roman" w:hAnsi="Times New Roman" w:cs="Times New Roman"/>
          <w:sz w:val="24"/>
          <w:szCs w:val="24"/>
        </w:rPr>
        <w:t>1. В строках указываются: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36"/>
      <w:bookmarkEnd w:id="2"/>
      <w:r w:rsidRPr="003D1046">
        <w:rPr>
          <w:rFonts w:ascii="Times New Roman" w:eastAsia="Times New Roman" w:hAnsi="Times New Roman" w:cs="Times New Roman"/>
          <w:sz w:val="24"/>
          <w:szCs w:val="24"/>
        </w:rPr>
        <w:t>а) в </w:t>
      </w:r>
      <w:hyperlink r:id="rId4" w:anchor="dst100018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порядковый номер и дата составления счета-фактуры, применяемого при расчетах по налогу на добавленную стоимость (далее - счет-фактура).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37"/>
      <w:bookmarkEnd w:id="3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комитентом (принципалом) счета-фактуры, выставляемого комиссионеру (агенту), реализующему товары (работы, услуги), имущественные права от своего имени, а также при составлении в указанном случае комиссионером (агентом) счета-фактуры, выставляемого покупателю, указывается дата выписки счета-фактуры комиссионером (агентом).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счета-фактуры комиссионером (агентом), приобретающим товары (работы, услуги), имущественные права от своего имени, указывается дата счета-фактуры, выставляемого продавцом комиссионеру (агенту). Порядковые номера таких счетов-фактур указываются каждым налогоплательщиком в соответствии с их индивидуальной хронологией составления счетов-фактур.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"/>
      <w:bookmarkEnd w:id="4"/>
      <w:r w:rsidRPr="003D1046">
        <w:rPr>
          <w:rFonts w:ascii="Times New Roman" w:eastAsia="Times New Roman" w:hAnsi="Times New Roman" w:cs="Times New Roman"/>
          <w:sz w:val="24"/>
          <w:szCs w:val="24"/>
        </w:rPr>
        <w:t>В случае если организация реализует товары (работы, услуги), имущественные права через обособленные подразделения, при составлении такими обособленными подразделениями счетов-фактур порядковый номер счета-фактуры через разделительный знак "/" (разделительная черта) дополняется цифровым индексом обособленного подразделения, установленным организацией в приказе об учетной политике для целей налогообложения.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1"/>
      <w:bookmarkEnd w:id="5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В случае если реализацию товаров (работ, услуг), имущественных прав осуществляет участник товарищества или доверительный управляющий, исполняющий обязанности налогоплательщика налога на добавленную стоимость, при составлении этим участником товарищества или доверительным управляющим счетов-фактур порядковый номер счета-фактуры через разделительный знак "/" (разделительная черта) дополняется утвержденным участником товарищества или доверительным управляющим цифровым индексом, обозначающим совершение операции в соответствии с конкретным договором простого товарищества или доверительного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управления имуществом;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770"/>
      <w:bookmarkEnd w:id="6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В случае реализации комиссионером (агентом) двум и более покупателям товаров (работ, услуг), имущественных прав от своего имени в счете-фактуре, составляемом комитентом (принципалом) комиссионеру (агенту), комитент (принципал) вправе указывать дату выписки счетов-фактур, составленных комиссионером (агентом) покупателям на эту дату.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Порядковый номер такого счета-фактуры указывается каждым налогоплательщиком в соответствии с индивидуальной хронологией составления счетов-фактур.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771"/>
      <w:bookmarkEnd w:id="7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В случае приобретения комиссионером (агентом) у двух и более продавцов товаров (работ, услуг), имущественных прав от своего имени в счете-фактуре, составляемом комиссионером (агентом) комитенту (принципалу), комиссионер (агент) вправе указывать дату выписки счетов-фактур, составленных продавцами комиссионеру (агенту) на эту дату.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Порядковый номер такого счета-фактуры указывается каждым налогоплательщиком в соответствии с индивидуальной хронологией составления счетов-фактур;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40"/>
      <w:bookmarkEnd w:id="8"/>
      <w:r w:rsidRPr="003D1046">
        <w:rPr>
          <w:rFonts w:ascii="Times New Roman" w:eastAsia="Times New Roman" w:hAnsi="Times New Roman" w:cs="Times New Roman"/>
          <w:sz w:val="24"/>
          <w:szCs w:val="24"/>
        </w:rPr>
        <w:t>б) в </w:t>
      </w:r>
      <w:hyperlink r:id="rId5" w:anchor="dst100019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1а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порядковый номер внесенного в счет-фактуру исправления и дата внесения этого исправления. При составлении счета-фактуры до внесения в него исправлений в этой </w:t>
      </w:r>
      <w:hyperlink r:id="rId6" w:anchor="dst100019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ставится прочерк;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41"/>
      <w:bookmarkEnd w:id="9"/>
      <w:r w:rsidRPr="003D1046">
        <w:rPr>
          <w:rFonts w:ascii="Times New Roman" w:eastAsia="Times New Roman" w:hAnsi="Times New Roman" w:cs="Times New Roman"/>
          <w:sz w:val="24"/>
          <w:szCs w:val="24"/>
        </w:rPr>
        <w:t>в) в </w:t>
      </w:r>
      <w:hyperlink r:id="rId7" w:anchor="dst10002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2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полное или сокращенное наименование продавца - юридического лица в соответствии с учредительными документами, фамилия, имя, отчество индивидуального предпринимателя.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042"/>
      <w:bookmarkEnd w:id="10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счетов-фактур налоговыми агентами, предусмотренными </w:t>
      </w:r>
      <w:hyperlink r:id="rId8" w:anchor="dst10028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" w:anchor="dst723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3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указывается полное или сокращенное наименование продавца (согласно договору с налоговым агентом), за которого налоговый агент исполняет обязанность по уплате налога.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043"/>
      <w:bookmarkEnd w:id="11"/>
      <w:r w:rsidRPr="003D1046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составлении счета-фактуры комиссионером (агентом), приобретающим товары (работы, услуги), имущественные права от своего имени, указываются полное или сокращенное наименование продавца - юридического лица в соответствии с учредительными документами, фамилия, имя, отчество индивидуального предпринимателя;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772"/>
      <w:bookmarkEnd w:id="12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указываются полные или сокращенные наименования продавцов - юридических лиц в соответствии с учредительными документами, фамилии, имена, отчества индивидуальных предпринимателей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44"/>
      <w:bookmarkEnd w:id="13"/>
      <w:r w:rsidRPr="003D1046">
        <w:rPr>
          <w:rFonts w:ascii="Times New Roman" w:eastAsia="Times New Roman" w:hAnsi="Times New Roman" w:cs="Times New Roman"/>
          <w:sz w:val="24"/>
          <w:szCs w:val="24"/>
        </w:rPr>
        <w:t>г) в </w:t>
      </w:r>
      <w:hyperlink r:id="rId10" w:anchor="dst100021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2а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место нахождения продавца - юридического лица в соответствии с учредительными документами, место жительства индивидуального предпринимателя.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45"/>
      <w:bookmarkEnd w:id="14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счетов-фактур налоговыми агентами, предусмотренными </w:t>
      </w:r>
      <w:hyperlink r:id="rId11" w:anchor="dst10028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2" w:anchor="dst723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3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указывается место нахождения продавца (согласно договору с налоговым агентом), за которого налоговый агент исполняет обязанность по уплате налога.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46"/>
      <w:bookmarkEnd w:id="15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товары (работы, услуги), имущественные права от своего имени, указываются место нахождения продавца в соответствии с учредительными документами, место жительства индивидуального предпринимателя;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773"/>
      <w:bookmarkEnd w:id="16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указываются места нахождения продавцов в соответствии с учредительными документами, места жительства индивидуальных предпринимателей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47"/>
      <w:bookmarkEnd w:id="17"/>
      <w:proofErr w:type="spellStart"/>
      <w:r w:rsidRPr="003D104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D1046">
        <w:rPr>
          <w:rFonts w:ascii="Times New Roman" w:eastAsia="Times New Roman" w:hAnsi="Times New Roman" w:cs="Times New Roman"/>
          <w:sz w:val="24"/>
          <w:szCs w:val="24"/>
        </w:rPr>
        <w:t>) в </w:t>
      </w:r>
      <w:hyperlink r:id="rId13" w:anchor="dst10002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2б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идентификационный номер налогоплательщика и код причины постановки на учет налогоплательщика-продавца.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48"/>
      <w:bookmarkEnd w:id="18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налоговым агентом, предусмотренным </w:t>
      </w:r>
      <w:hyperlink r:id="rId14" w:anchor="dst10028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пунктом 2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в этой </w:t>
      </w:r>
      <w:hyperlink r:id="rId15" w:anchor="dst10002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ставится прочерк.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49"/>
      <w:bookmarkEnd w:id="19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налоговым агентом, предусмотренным </w:t>
      </w:r>
      <w:hyperlink r:id="rId16" w:anchor="dst723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пунктом 3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указываются идентификационный номер налогоплательщика и код причины постановки на учет продавца (согласно договору с налоговым агентом), за которого налоговый агент исполняет обязанность по уплате налога.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100050"/>
      <w:bookmarkEnd w:id="20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товары (работы, услуги), имущественные права от своего имени, указываются идентификационный номер налогоплательщика и код причины постановки на учет налогоплательщика-продавца;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dst774"/>
      <w:bookmarkEnd w:id="21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указываются идентификационные номера налогоплательщиков и коды причины постановки на учет налогоплательщиков-продавцов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51"/>
      <w:bookmarkEnd w:id="22"/>
      <w:r w:rsidRPr="003D1046">
        <w:rPr>
          <w:rFonts w:ascii="Times New Roman" w:eastAsia="Times New Roman" w:hAnsi="Times New Roman" w:cs="Times New Roman"/>
          <w:sz w:val="24"/>
          <w:szCs w:val="24"/>
        </w:rPr>
        <w:t>е) в </w:t>
      </w:r>
      <w:hyperlink r:id="rId17" w:anchor="dst100023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3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полное или сокращенное наименование грузоотправителя в соответствии с учредительными документами. Если продавец и грузоотправитель являются одним и тем же лицом, вносится запись "он же". Если продавец и грузоотправитель не являются одним и тем же лицом, указывается почтовый адрес грузоотправителя. При составлении счета-фактуры на выполненные работы (оказанные услуги), имущественные права продавцом, в том числе налоговыми агентами, предусмотренными </w:t>
      </w:r>
      <w:hyperlink r:id="rId18" w:anchor="dst10028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9" w:anchor="dst723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3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в этой </w:t>
      </w:r>
      <w:hyperlink r:id="rId20" w:anchor="dst100023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ставится прочерк;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775"/>
      <w:bookmarkEnd w:id="23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указываются полные или сокращенные наименования грузоотправителей и их почтовые адреса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52"/>
      <w:bookmarkEnd w:id="24"/>
      <w:r w:rsidRPr="003D1046">
        <w:rPr>
          <w:rFonts w:ascii="Times New Roman" w:eastAsia="Times New Roman" w:hAnsi="Times New Roman" w:cs="Times New Roman"/>
          <w:sz w:val="24"/>
          <w:szCs w:val="24"/>
        </w:rPr>
        <w:t>ж) в </w:t>
      </w:r>
      <w:hyperlink r:id="rId21" w:anchor="dst10002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полное или сокращенное наименование грузополучателя в соответствии с учредительными документами и его почтовый адрес. При составлении счета-фактуры на выполненные работы (оказанные услуги), имущественные права продавцом, в том числе налоговыми агентами, предусмотренными </w:t>
      </w:r>
      <w:hyperlink r:id="rId22" w:anchor="dst10028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3" w:anchor="dst723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3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в этой </w:t>
      </w:r>
      <w:hyperlink r:id="rId24" w:anchor="dst10002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ставится прочерк;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776"/>
      <w:bookmarkEnd w:id="25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</w:t>
      </w:r>
      <w:r w:rsidRPr="003D1046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имущественные права от своего имени, указываются полные или сокращенные наименования грузополучателей и их почтовые адреса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100053"/>
      <w:bookmarkEnd w:id="26"/>
      <w:proofErr w:type="spellStart"/>
      <w:r w:rsidRPr="003D10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D1046">
        <w:rPr>
          <w:rFonts w:ascii="Times New Roman" w:eastAsia="Times New Roman" w:hAnsi="Times New Roman" w:cs="Times New Roman"/>
          <w:sz w:val="24"/>
          <w:szCs w:val="24"/>
        </w:rPr>
        <w:t>) в </w:t>
      </w:r>
      <w:hyperlink r:id="rId25" w:anchor="dst100025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5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реквизиты (номер и дата составления) платежно-расчетного документа или кассового чека (при расчете с помощью платежно-расчетных документов или кассовых чеков, к которым прилагается счет-фактура), в случае получения авансовых или иных платежей в счет предстоящих поставок товаров (выполнения работ, оказания услуг), передачи имущественных прав.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54"/>
      <w:bookmarkEnd w:id="27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при получении оплаты, частичной оплаты в счет предстоящих поставок товаров (выполнения работ, оказания услуг), передачи имущественных прав с применением безденежной формы расчетов в этой </w:t>
      </w:r>
      <w:hyperlink r:id="rId26" w:anchor="dst100025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ставится прочерк.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55"/>
      <w:bookmarkEnd w:id="28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налоговым агентом, предусмотренным </w:t>
      </w:r>
      <w:hyperlink r:id="rId27" w:anchor="dst100563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пунктом 4 статьи 174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указываются номер и дата платежно-расчетного документа, свидетельствующего о перечислении суммы налога в бюджет.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100056"/>
      <w:bookmarkEnd w:id="29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налоговым агентом, предусмотренным </w:t>
      </w:r>
      <w:hyperlink r:id="rId28" w:anchor="dst723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пунктом 3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указываются номер и дата платежно-расчетного документа, свидетельствующего об оплате приобретаемых услуг и (или) имущества.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dst100057"/>
      <w:bookmarkEnd w:id="30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налоговым агентом, предусмотренным </w:t>
      </w:r>
      <w:hyperlink r:id="rId29" w:anchor="dst10028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пунктом 2 статьи 161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приобретающим товары на территории Российской Федерации, указываются номер и дата платежно-расчетного документа, свидетельствующего об оплате приобретаемых товаров.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100058"/>
      <w:bookmarkEnd w:id="31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товары (работы, услуги), имущественные права от своего имени, указываются реквизиты (номер и дата составления) платежно-расчетных документов о перечислении денежных средств таким комиссионером (агентом) продавцу и комитентом (принципалом) комиссионеру (агенту);</w:t>
      </w:r>
      <w:proofErr w:type="gramEnd"/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st777"/>
      <w:bookmarkEnd w:id="32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указываются реквизиты (номер и дата составления) платежно-расчетных документов о перечислении денежных средств таким комиссионером (агентом) продавцам и комитентом (принципалом) комиссионеру (агенту) (через знак ";" (точка с запятой).</w:t>
      </w:r>
      <w:proofErr w:type="gramEnd"/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dst778"/>
      <w:bookmarkEnd w:id="33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указываются реквизиты (номер и дата составления) платежно-расчетных документов о перечислении денежных средств покупателями комиссионеру (агенту) и комиссионером (агентом) комитенту (принципалу) (через знак ";" (точка с запятой);</w:t>
      </w:r>
      <w:proofErr w:type="gramEnd"/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dst100059"/>
      <w:bookmarkEnd w:id="34"/>
      <w:r w:rsidRPr="003D1046">
        <w:rPr>
          <w:rFonts w:ascii="Times New Roman" w:eastAsia="Times New Roman" w:hAnsi="Times New Roman" w:cs="Times New Roman"/>
          <w:sz w:val="24"/>
          <w:szCs w:val="24"/>
        </w:rPr>
        <w:t>и) в </w:t>
      </w:r>
      <w:hyperlink r:id="rId30" w:anchor="dst100026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6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полное или сокращенное наименование покупателя в соответствии с учредительными документами. При составлении комитентом (принципалом) счета-фактуры, выставляемого комиссионеру (агенту), реализующему товары (работы, услуги), имущественные права от своего имени, указывается полное или сокращенное наименование покупателя в соответствии с учредительными документами;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st779"/>
      <w:bookmarkEnd w:id="35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указываются полное или сокращенное наименование покупателей в соответствии с учредительными документами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dst100060"/>
      <w:bookmarkEnd w:id="36"/>
      <w:r w:rsidRPr="003D1046">
        <w:rPr>
          <w:rFonts w:ascii="Times New Roman" w:eastAsia="Times New Roman" w:hAnsi="Times New Roman" w:cs="Times New Roman"/>
          <w:sz w:val="24"/>
          <w:szCs w:val="24"/>
        </w:rPr>
        <w:t>к) в </w:t>
      </w:r>
      <w:hyperlink r:id="rId31" w:anchor="dst100027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6а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место нахождения покупателя в соответствии с учредительными документами. При составлении комитентом (принципалом) счета-фактуры, выставляемого комиссионеру (агенту), реализующему товары (работы, услуги), имущественные права от своего имени, указывается место нахождения покупателя в соответствии с учредительными документами;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dst780"/>
      <w:bookmarkEnd w:id="37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указываются места нахождения покупателей в соответствии с учредительными документами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dst100061"/>
      <w:bookmarkEnd w:id="38"/>
      <w:r w:rsidRPr="003D1046">
        <w:rPr>
          <w:rFonts w:ascii="Times New Roman" w:eastAsia="Times New Roman" w:hAnsi="Times New Roman" w:cs="Times New Roman"/>
          <w:sz w:val="24"/>
          <w:szCs w:val="24"/>
        </w:rPr>
        <w:t>л) в </w:t>
      </w:r>
      <w:hyperlink r:id="rId32" w:anchor="dst100028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6б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 - идентификационный номер налогоплательщика и код причины постановки на учет налогоплательщика-покупателя. При составлении комитентом (принципалом) счета-фактуры, выставляемого комиссионеру (агенту), реализующему товары (работы, услуги), </w:t>
      </w:r>
      <w:r w:rsidRPr="003D1046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имущественные права от своего имени, указываются идентификационный номер налогоплательщика и код причины постановки на учет налогоплательщика-покупателя;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dst781"/>
      <w:bookmarkEnd w:id="39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указываются идентификационные номера налогоплательщиков и коды причины постановки на учет налогоплательщиков-покупателей (через знак "</w:t>
      </w:r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(точка с запятой);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dst100062"/>
      <w:bookmarkEnd w:id="40"/>
      <w:r w:rsidRPr="003D1046">
        <w:rPr>
          <w:rFonts w:ascii="Times New Roman" w:eastAsia="Times New Roman" w:hAnsi="Times New Roman" w:cs="Times New Roman"/>
          <w:sz w:val="24"/>
          <w:szCs w:val="24"/>
        </w:rPr>
        <w:t>м) в </w:t>
      </w:r>
      <w:hyperlink r:id="rId33" w:anchor="dst100029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7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 наименование валюты, которая является единой для всех перечисленных в счете-фактуре товаров (работ, услуг), имущественных прав и ее цифровой код в соответствии с Общероссийским </w:t>
      </w:r>
      <w:hyperlink r:id="rId3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классификатором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валют, в том числе при безденежных формах расчетов. При реализации товаров (работ, услуг), имущественных прав по договорам, обязательство об оплате которых предусмотрено в российских рублях в сумме, эквивалентной определенной сумме в иностранной валюте или в условных денежных единицах, указываются наименование и код валюты Российской Федерации.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dst100063"/>
      <w:bookmarkEnd w:id="41"/>
      <w:r w:rsidRPr="003D1046">
        <w:rPr>
          <w:rFonts w:ascii="Times New Roman" w:eastAsia="Times New Roman" w:hAnsi="Times New Roman" w:cs="Times New Roman"/>
          <w:sz w:val="24"/>
          <w:szCs w:val="24"/>
        </w:rPr>
        <w:t>2. В графах указываются следующие сведения: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dst100064"/>
      <w:bookmarkEnd w:id="42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а) в графе 1 - наименование поставляемых (отгруженных) товаров (описание выполненных работ, оказанных услуг), переданных имущественных прав,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наименование поставляемых товаров (описание работ, услуг), имущественных прав;</w:t>
      </w:r>
      <w:proofErr w:type="gramEnd"/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dst782"/>
      <w:bookmarkEnd w:id="43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-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покупателю,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поставляемых товаров (описание работ, услуг), имущественных прав по каждому покупателю.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dst783"/>
      <w:bookmarkEnd w:id="44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- наименования поставленных (отгруженных) товаров (описание выполненных работ, оказанных услуг), переданных имущественных прав, указываемых в отдельных позициях по каждому продавцу, а в случае получения оплаты, частичной оплаты в счет предстоящих поставок товаров (выполнения работ, оказания услуг), передачи имущественных прав - наименования поставляемых товаров</w:t>
      </w:r>
      <w:proofErr w:type="gram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(описание работ, услуг), имущественных прав по каждому продавцу;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dst100065"/>
      <w:bookmarkEnd w:id="45"/>
      <w:r w:rsidRPr="003D1046">
        <w:rPr>
          <w:rFonts w:ascii="Times New Roman" w:eastAsia="Times New Roman" w:hAnsi="Times New Roman" w:cs="Times New Roman"/>
          <w:sz w:val="24"/>
          <w:szCs w:val="24"/>
        </w:rPr>
        <w:t>б) в графах 2 и 2а - единица измерения (код и соответствующее ему условное обозначение (национальное) в соответствии с </w:t>
      </w:r>
      <w:hyperlink r:id="rId35" w:anchor="dst100037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разделами 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6" w:anchor="dst100201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Общероссийского классификатора единиц измерения) (при возможности ее указания). При отсутствии показателей ставится прочерк;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dst100066"/>
      <w:bookmarkEnd w:id="46"/>
      <w:r w:rsidRPr="003D1046">
        <w:rPr>
          <w:rFonts w:ascii="Times New Roman" w:eastAsia="Times New Roman" w:hAnsi="Times New Roman" w:cs="Times New Roman"/>
          <w:sz w:val="24"/>
          <w:szCs w:val="24"/>
        </w:rPr>
        <w:t>в) в графе 3 - количество (объем) поставляемых (отгруженных) по счету-фактуре товаров (выполненных работ, оказанных услуг), переданных имущественных прав исходя из принятых единиц измерения (при возможности их указания). При отсутствии показателя ставится прочерк;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dst100067"/>
      <w:bookmarkEnd w:id="47"/>
      <w:r w:rsidRPr="003D1046">
        <w:rPr>
          <w:rFonts w:ascii="Times New Roman" w:eastAsia="Times New Roman" w:hAnsi="Times New Roman" w:cs="Times New Roman"/>
          <w:sz w:val="24"/>
          <w:szCs w:val="24"/>
        </w:rPr>
        <w:t>г) в графе 4 - цена (тариф) товара (выполненной работы, оказанной услуги), переданного имущественного права за единицу измерения (при возможности ее указания) по договору (контракту) без учета налога на добавленную стоимость, а в случае применения государственных регулируемых цен (тарифов), включающих в себя налог на добавленную стоимость, с учетом суммы налога. При отсутствии показателя ставится прочерк;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dst100068"/>
      <w:bookmarkEnd w:id="48"/>
      <w:proofErr w:type="spellStart"/>
      <w:r w:rsidRPr="003D104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D1046">
        <w:rPr>
          <w:rFonts w:ascii="Times New Roman" w:eastAsia="Times New Roman" w:hAnsi="Times New Roman" w:cs="Times New Roman"/>
          <w:sz w:val="24"/>
          <w:szCs w:val="24"/>
        </w:rPr>
        <w:t>) в графе 5 - стоимость всего количества (объема) поставляемых (отгруженных) по счету-фактуре товаров (выполненных работ, оказанных услуг), переданных имущественных прав без налога на добавленную стоимость. В случаях, предусмотренных </w:t>
      </w:r>
      <w:hyperlink r:id="rId37" w:anchor="dst6959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3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8" w:anchor="dst696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9" w:anchor="dst6961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5.1 статьи 154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40" w:anchor="dst684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41" w:anchor="dst2055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4 статьи 155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указывается налоговая база, определенная в порядке, установленном </w:t>
      </w:r>
      <w:hyperlink r:id="rId42" w:anchor="dst6959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3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3" w:anchor="dst696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44" w:anchor="dst6961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5.1 статьи 154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45" w:anchor="dst684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46" w:anchor="dst2055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4 статьи 155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dst100069"/>
      <w:bookmarkEnd w:id="49"/>
      <w:r w:rsidRPr="003D1046">
        <w:rPr>
          <w:rFonts w:ascii="Times New Roman" w:eastAsia="Times New Roman" w:hAnsi="Times New Roman" w:cs="Times New Roman"/>
          <w:sz w:val="24"/>
          <w:szCs w:val="24"/>
        </w:rPr>
        <w:t>е) в графе 6 - сумма акциза по подакцизным товарам. При отсутствии показателя вносится запись "без акциза";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dst100070"/>
      <w:bookmarkEnd w:id="50"/>
      <w:r w:rsidRPr="003D1046">
        <w:rPr>
          <w:rFonts w:ascii="Times New Roman" w:eastAsia="Times New Roman" w:hAnsi="Times New Roman" w:cs="Times New Roman"/>
          <w:sz w:val="24"/>
          <w:szCs w:val="24"/>
        </w:rPr>
        <w:lastRenderedPageBreak/>
        <w:t>ж) в графе 7 - налоговая ставка. По операциям, указанным в </w:t>
      </w:r>
      <w:hyperlink r:id="rId47" w:anchor="dst100466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пункте 5 статьи 168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вносится запись "без НДС";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dst100071"/>
      <w:bookmarkEnd w:id="51"/>
      <w:proofErr w:type="spellStart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D1046">
        <w:rPr>
          <w:rFonts w:ascii="Times New Roman" w:eastAsia="Times New Roman" w:hAnsi="Times New Roman" w:cs="Times New Roman"/>
          <w:sz w:val="24"/>
          <w:szCs w:val="24"/>
        </w:rPr>
        <w:t>) в графе 8 - сумма налога на добавленную стоимость, предъявляемая покупателю товаров (выполненных работ, оказанных услуг), переданных имущественных прав при их реализации, исчисленная исходя из применяемых налоговых ставок, а в случае получения суммы оплаты, частичной оплаты в счет предстоящих поставок товаров (выполнения работ, оказания услуг), передачи имущественных прав - сумма налога, исчисленная исходя из налоговой ставки, определяемой в соответствии с </w:t>
      </w:r>
      <w:hyperlink r:id="rId48" w:anchor="dst434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  <w:proofErr w:type="gramEnd"/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 xml:space="preserve"> 4 статьи 164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Федерации. В случаях, предусмотренных </w:t>
      </w:r>
      <w:hyperlink r:id="rId49" w:anchor="dst6959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3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0" w:anchor="dst696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51" w:anchor="dst6961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5.1 статьи 154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52" w:anchor="dst684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53" w:anchor="dst2055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4 статьи 155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указывается сумма налога, исчисленная исходя из налоговой ставки, определяемой в соответствии с </w:t>
      </w:r>
      <w:hyperlink r:id="rId54" w:anchor="dst434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пунктом 4 статьи 164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 применительно к налоговой базе, указанной в графе 5 счета-фактуры. По операциям, перечисленным в </w:t>
      </w:r>
      <w:hyperlink r:id="rId55" w:anchor="dst100466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пункте 5 статьи 168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Налогового кодекса Российской Федерации, вносится запись "без НДС";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dst100072"/>
      <w:bookmarkEnd w:id="52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и) в графе 9 - стоимость всего количества поставляемых (отгруженных) по счету-фактуре товаров (выполненных работ, оказанных услуг), переданных имущественных прав с учетом суммы налога на добавленную стоимость, а в случае получения суммы оплаты, частичной оплаты в счет предстоящих поставок товаров (выполнения работ, оказания услуг), передачи имущественных прав - полученная сумма оплаты, частичной оплаты;</w:t>
      </w:r>
      <w:proofErr w:type="gramEnd"/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dst100073"/>
      <w:bookmarkEnd w:id="53"/>
      <w:r w:rsidRPr="003D1046">
        <w:rPr>
          <w:rFonts w:ascii="Times New Roman" w:eastAsia="Times New Roman" w:hAnsi="Times New Roman" w:cs="Times New Roman"/>
          <w:sz w:val="24"/>
          <w:szCs w:val="24"/>
        </w:rPr>
        <w:t>к) в графах 10 и 10а - страна происхождения товара (цифровой код и соответствующее ему краткое наименование) в соответствии с Общероссийским </w:t>
      </w:r>
      <w:hyperlink r:id="rId56" w:anchor="dst10001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классификатором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стран мира. Данные графы заполняются в отношении товаров, страной происхождения которых не является Российская Федерация;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dst100074"/>
      <w:bookmarkEnd w:id="54"/>
      <w:r w:rsidRPr="003D1046">
        <w:rPr>
          <w:rFonts w:ascii="Times New Roman" w:eastAsia="Times New Roman" w:hAnsi="Times New Roman" w:cs="Times New Roman"/>
          <w:sz w:val="24"/>
          <w:szCs w:val="24"/>
        </w:rPr>
        <w:t>л) в графе 11 - номер таможенной декларации. Данная графа заполняется в отношении товаров, страной происхождения которых не является Российская Федерация.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dst784"/>
      <w:bookmarkEnd w:id="55"/>
      <w:r w:rsidRPr="003D1046">
        <w:rPr>
          <w:rFonts w:ascii="Times New Roman" w:eastAsia="Times New Roman" w:hAnsi="Times New Roman" w:cs="Times New Roman"/>
          <w:sz w:val="24"/>
          <w:szCs w:val="24"/>
        </w:rPr>
        <w:t>2(1). При составлении комитентом (принципалом) счета-фактуры, выставляемого комиссионеру (агенту), реализующему двум и более покупателям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комиссионером (агентом) покупателям, по каждому покупателю.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dst785"/>
      <w:bookmarkEnd w:id="56"/>
      <w:r w:rsidRPr="003D1046">
        <w:rPr>
          <w:rFonts w:ascii="Times New Roman" w:eastAsia="Times New Roman" w:hAnsi="Times New Roman" w:cs="Times New Roman"/>
          <w:sz w:val="24"/>
          <w:szCs w:val="24"/>
        </w:rPr>
        <w:t>При составлении счета-фактуры комиссионером (агентом), приобретающим у двух и более продавцов товары (работы, услуги), имущественные права от своего имени, в графах 2 - 11 указываются в отдельных позициях соответствующие данные из счетов-фактур, выставленных продавцами комиссионеру (агенту), по каждому продавцу.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dst100075"/>
      <w:bookmarkEnd w:id="57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3. Стоимостные показатели счета-фактуры (в графах 4 - 6, 8 и 9) указываются в рублях и копейках (долларах США и центах, евро и </w:t>
      </w:r>
      <w:proofErr w:type="spellStart"/>
      <w:r w:rsidRPr="003D1046">
        <w:rPr>
          <w:rFonts w:ascii="Times New Roman" w:eastAsia="Times New Roman" w:hAnsi="Times New Roman" w:cs="Times New Roman"/>
          <w:sz w:val="24"/>
          <w:szCs w:val="24"/>
        </w:rPr>
        <w:t>евроцентах</w:t>
      </w:r>
      <w:proofErr w:type="spellEnd"/>
      <w:r w:rsidRPr="003D1046">
        <w:rPr>
          <w:rFonts w:ascii="Times New Roman" w:eastAsia="Times New Roman" w:hAnsi="Times New Roman" w:cs="Times New Roman"/>
          <w:sz w:val="24"/>
          <w:szCs w:val="24"/>
        </w:rPr>
        <w:t xml:space="preserve"> либо в другой валюте).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dst100076"/>
      <w:bookmarkEnd w:id="58"/>
      <w:r w:rsidRPr="003D1046">
        <w:rPr>
          <w:rFonts w:ascii="Times New Roman" w:eastAsia="Times New Roman" w:hAnsi="Times New Roman" w:cs="Times New Roman"/>
          <w:sz w:val="24"/>
          <w:szCs w:val="24"/>
        </w:rPr>
        <w:t>4. В счете-фактуре, выставляемом при получении оплаты, частичной оплаты в счет предстоящих поставок товаров (выполнения работ, оказания услуг), передачи имущественных прав, в </w:t>
      </w:r>
      <w:hyperlink r:id="rId57" w:anchor="dst100023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строках 3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58" w:anchor="dst100024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 графах 2 - 6, 10 - 11 ставятся прочерки.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dst100077"/>
      <w:bookmarkEnd w:id="59"/>
      <w:r w:rsidRPr="003D1046">
        <w:rPr>
          <w:rFonts w:ascii="Times New Roman" w:eastAsia="Times New Roman" w:hAnsi="Times New Roman" w:cs="Times New Roman"/>
          <w:sz w:val="24"/>
          <w:szCs w:val="24"/>
        </w:rPr>
        <w:t>5. </w:t>
      </w:r>
      <w:hyperlink r:id="rId59" w:anchor="dst10003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Строка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"Всего к оплате" заполняется для составления книги покупок, книги продаж, а в случаях, предусмотренных </w:t>
      </w:r>
      <w:hyperlink r:id="rId60" w:anchor="dst10028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приложениями N 4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1" w:anchor="dst100436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к постановлению Правительства Российской Федерации от 26 декабря 2011 г. N 1137, - для составления дополнительных листов к книгам покупок и книгам продаж.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dst100078"/>
      <w:bookmarkEnd w:id="60"/>
      <w:r w:rsidRPr="003D1046">
        <w:rPr>
          <w:rFonts w:ascii="Times New Roman" w:eastAsia="Times New Roman" w:hAnsi="Times New Roman" w:cs="Times New Roman"/>
          <w:sz w:val="24"/>
          <w:szCs w:val="24"/>
        </w:rPr>
        <w:t>6. Первый экземпляр счета-фактуры, составленного на бумажном носителе, выставляется покупателю, второй экземпляр остается у продавца.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dst100079"/>
      <w:bookmarkEnd w:id="61"/>
      <w:r w:rsidRPr="003D1046">
        <w:rPr>
          <w:rFonts w:ascii="Times New Roman" w:eastAsia="Times New Roman" w:hAnsi="Times New Roman" w:cs="Times New Roman"/>
          <w:sz w:val="24"/>
          <w:szCs w:val="24"/>
        </w:rPr>
        <w:t>7. При внесении в счет-фактуру исправлений после составления к нему одного или нескольких корректировочных счетов-фактур в графах 3 - 6, 8 и 9 исправленного счета-фактуры указываются показатели без учета изменений, указанных в графах 3 - 6, 8 и 9 по </w:t>
      </w:r>
      <w:hyperlink r:id="rId62" w:anchor="dst100100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</w:t>
        </w:r>
        <w:proofErr w:type="gramStart"/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 xml:space="preserve"> Б</w:t>
        </w:r>
        <w:proofErr w:type="gramEnd"/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(после изменения) и в графах 5, 6, 8, 9 по </w:t>
      </w:r>
      <w:hyperlink r:id="rId63" w:anchor="dst100101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строкам В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(увеличение), </w:t>
      </w:r>
      <w:hyperlink r:id="rId64" w:anchor="dst100102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Г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(уменьшение) одного или нескольких корректировочных счетов-фактур, составленных к этому счету-фактуре.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dst100080"/>
      <w:bookmarkEnd w:id="62"/>
      <w:proofErr w:type="gramStart"/>
      <w:r w:rsidRPr="003D1046">
        <w:rPr>
          <w:rFonts w:ascii="Times New Roman" w:eastAsia="Times New Roman" w:hAnsi="Times New Roman" w:cs="Times New Roman"/>
          <w:sz w:val="24"/>
          <w:szCs w:val="24"/>
        </w:rPr>
        <w:t>В счета-фактуры, составленные с даты вступления в силу постановления Правительства Российской Федерации от 26 декабря 2011 г. N 1137 на бумажном носителе или в электронном виде, исправления вносятся продавцом (в том числе при наличии </w:t>
      </w:r>
      <w:hyperlink r:id="rId65" w:anchor="dst100566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уведомлений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, составленных покупателями об уточнении счета-фактуры в электронном виде) путем составления новых экземпляров счетов-фактур в соответствии с настоящим документом.</w:t>
      </w:r>
      <w:proofErr w:type="gramEnd"/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dst100081"/>
      <w:bookmarkEnd w:id="63"/>
      <w:r w:rsidRPr="003D1046">
        <w:rPr>
          <w:rFonts w:ascii="Times New Roman" w:eastAsia="Times New Roman" w:hAnsi="Times New Roman" w:cs="Times New Roman"/>
          <w:sz w:val="24"/>
          <w:szCs w:val="24"/>
        </w:rPr>
        <w:lastRenderedPageBreak/>
        <w:t>В новом экземпляре счета-фактуры не допускается изменение показателей, указанных в </w:t>
      </w:r>
      <w:hyperlink r:id="rId66" w:anchor="dst100018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строке 1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счета-фактуры, составленного до внесения в него исправлений, и заполняется </w:t>
      </w:r>
      <w:hyperlink r:id="rId67" w:anchor="dst100019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строка 1а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, где указывается порядковый номер исправления и дата исправления. Остальные показатели нового экземпляра счета-фактуры, в том числе новые (первоначально не заполненные) или уточненные (измененные), указываются в соответствии с настоящим документом.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dst100082"/>
      <w:bookmarkEnd w:id="64"/>
      <w:r w:rsidRPr="003D1046">
        <w:rPr>
          <w:rFonts w:ascii="Times New Roman" w:eastAsia="Times New Roman" w:hAnsi="Times New Roman" w:cs="Times New Roman"/>
          <w:sz w:val="24"/>
          <w:szCs w:val="24"/>
        </w:rPr>
        <w:t>В случае обнаружения в счетах-фактурах ошибок, не препятствующих налоговым органам идентифицировать продавца, покупателя товаров (работ, услуг), имущественных прав, наименование товаров (работ, услуг), имущественных прав, их стоимость, а также налоговую ставку и сумму налога, предъявленную покупателю, новые экземпляры счетов-фактур не составляются.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dst100083"/>
      <w:bookmarkEnd w:id="65"/>
      <w:r w:rsidRPr="003D1046">
        <w:rPr>
          <w:rFonts w:ascii="Times New Roman" w:eastAsia="Times New Roman" w:hAnsi="Times New Roman" w:cs="Times New Roman"/>
          <w:sz w:val="24"/>
          <w:szCs w:val="24"/>
        </w:rPr>
        <w:t>Счет-фактура с внесенными в него исправлениями подписывается руководителем и главным бухгалтером организации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dst100084"/>
      <w:bookmarkEnd w:id="66"/>
      <w:r w:rsidRPr="003D1046">
        <w:rPr>
          <w:rFonts w:ascii="Times New Roman" w:eastAsia="Times New Roman" w:hAnsi="Times New Roman" w:cs="Times New Roman"/>
          <w:sz w:val="24"/>
          <w:szCs w:val="24"/>
        </w:rPr>
        <w:t>8. При составлении организацией счета-фактуры в электронном виде показатель "Главный бухгалтер или иное уполномоченное лицо" не формируется.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dst786"/>
      <w:bookmarkEnd w:id="67"/>
      <w:r w:rsidRPr="003D1046">
        <w:rPr>
          <w:rFonts w:ascii="Times New Roman" w:eastAsia="Times New Roman" w:hAnsi="Times New Roman" w:cs="Times New Roman"/>
          <w:sz w:val="24"/>
          <w:szCs w:val="24"/>
        </w:rPr>
        <w:t>9. Налогоплательщик вправе указывать в дополнительных строках и графах счета-фактуры дополнительную информацию, в том числе реквизиты первичного документа, при условии сохранения </w:t>
      </w:r>
      <w:hyperlink r:id="rId68" w:anchor="dst100016" w:history="1">
        <w:r w:rsidRPr="003D1046">
          <w:rPr>
            <w:rFonts w:ascii="Times New Roman" w:eastAsia="Times New Roman" w:hAnsi="Times New Roman" w:cs="Times New Roman"/>
            <w:sz w:val="24"/>
            <w:szCs w:val="24"/>
          </w:rPr>
          <w:t>формы</w:t>
        </w:r>
      </w:hyperlink>
      <w:r w:rsidRPr="003D1046">
        <w:rPr>
          <w:rFonts w:ascii="Times New Roman" w:eastAsia="Times New Roman" w:hAnsi="Times New Roman" w:cs="Times New Roman"/>
          <w:sz w:val="24"/>
          <w:szCs w:val="24"/>
        </w:rPr>
        <w:t> счета-фактуры, утвержденной постановлением Правительства Российской Федерации от 26 декабря 2011 г. N 1137.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0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046" w:rsidRPr="003D1046" w:rsidRDefault="003D1046" w:rsidP="003D1046">
      <w:pPr>
        <w:shd w:val="clear" w:color="auto" w:fill="FFFFFF"/>
        <w:spacing w:after="0" w:line="193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0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5F2" w:rsidRDefault="00C835F2"/>
    <w:sectPr w:rsidR="00C835F2" w:rsidSect="003D104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D1046"/>
    <w:rsid w:val="003D1046"/>
    <w:rsid w:val="00C8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1046"/>
    <w:rPr>
      <w:color w:val="0000FF"/>
      <w:u w:val="single"/>
    </w:rPr>
  </w:style>
  <w:style w:type="character" w:customStyle="1" w:styleId="blk">
    <w:name w:val="blk"/>
    <w:basedOn w:val="a0"/>
    <w:rsid w:val="003D1046"/>
  </w:style>
  <w:style w:type="character" w:customStyle="1" w:styleId="apple-converted-space">
    <w:name w:val="apple-converted-space"/>
    <w:basedOn w:val="a0"/>
    <w:rsid w:val="003D1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24837/f52467123e10292c09f5af592194959368546efc/" TargetMode="External"/><Relationship Id="rId18" Type="http://schemas.openxmlformats.org/officeDocument/2006/relationships/hyperlink" Target="http://www.consultant.ru/document/cons_doc_LAW_28165/80b88dc050bc39f8a6a48904da24c0df6be6fff2/" TargetMode="External"/><Relationship Id="rId26" Type="http://schemas.openxmlformats.org/officeDocument/2006/relationships/hyperlink" Target="http://www.consultant.ru/document/cons_doc_LAW_124837/f52467123e10292c09f5af592194959368546efc/" TargetMode="External"/><Relationship Id="rId39" Type="http://schemas.openxmlformats.org/officeDocument/2006/relationships/hyperlink" Target="http://www.consultant.ru/document/cons_doc_LAW_28165/076a8f7742580a39ddb7c28ce3b3b48c6519df2f/" TargetMode="External"/><Relationship Id="rId21" Type="http://schemas.openxmlformats.org/officeDocument/2006/relationships/hyperlink" Target="http://www.consultant.ru/document/cons_doc_LAW_124837/f52467123e10292c09f5af592194959368546efc/" TargetMode="External"/><Relationship Id="rId34" Type="http://schemas.openxmlformats.org/officeDocument/2006/relationships/hyperlink" Target="http://www.consultant.ru/document/cons_doc_LAW_31966/" TargetMode="External"/><Relationship Id="rId42" Type="http://schemas.openxmlformats.org/officeDocument/2006/relationships/hyperlink" Target="http://www.consultant.ru/document/cons_doc_LAW_28165/076a8f7742580a39ddb7c28ce3b3b48c6519df2f/" TargetMode="External"/><Relationship Id="rId47" Type="http://schemas.openxmlformats.org/officeDocument/2006/relationships/hyperlink" Target="http://www.consultant.ru/document/cons_doc_LAW_28165/b1f75c31d401275bbf644f8a636f523f2ead27aa/" TargetMode="External"/><Relationship Id="rId50" Type="http://schemas.openxmlformats.org/officeDocument/2006/relationships/hyperlink" Target="http://www.consultant.ru/document/cons_doc_LAW_28165/076a8f7742580a39ddb7c28ce3b3b48c6519df2f/" TargetMode="External"/><Relationship Id="rId55" Type="http://schemas.openxmlformats.org/officeDocument/2006/relationships/hyperlink" Target="http://www.consultant.ru/document/cons_doc_LAW_28165/b1f75c31d401275bbf644f8a636f523f2ead27aa/" TargetMode="External"/><Relationship Id="rId63" Type="http://schemas.openxmlformats.org/officeDocument/2006/relationships/hyperlink" Target="http://www.consultant.ru/document/cons_doc_LAW_124837/051fdb3570bf810758444f7e0ba6a9f4a5adc149/" TargetMode="External"/><Relationship Id="rId68" Type="http://schemas.openxmlformats.org/officeDocument/2006/relationships/hyperlink" Target="http://www.consultant.ru/document/cons_doc_LAW_124837/ca9f698ee76268722757d708f71779934a07991a/" TargetMode="External"/><Relationship Id="rId7" Type="http://schemas.openxmlformats.org/officeDocument/2006/relationships/hyperlink" Target="http://www.consultant.ru/document/cons_doc_LAW_124837/f52467123e10292c09f5af592194959368546ef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165/80b88dc050bc39f8a6a48904da24c0df6be6fff2/" TargetMode="External"/><Relationship Id="rId29" Type="http://schemas.openxmlformats.org/officeDocument/2006/relationships/hyperlink" Target="http://www.consultant.ru/document/cons_doc_LAW_28165/80b88dc050bc39f8a6a48904da24c0df6be6fff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4837/f52467123e10292c09f5af592194959368546efc/" TargetMode="External"/><Relationship Id="rId11" Type="http://schemas.openxmlformats.org/officeDocument/2006/relationships/hyperlink" Target="http://www.consultant.ru/document/cons_doc_LAW_28165/80b88dc050bc39f8a6a48904da24c0df6be6fff2/" TargetMode="External"/><Relationship Id="rId24" Type="http://schemas.openxmlformats.org/officeDocument/2006/relationships/hyperlink" Target="http://www.consultant.ru/document/cons_doc_LAW_124837/f52467123e10292c09f5af592194959368546efc/" TargetMode="External"/><Relationship Id="rId32" Type="http://schemas.openxmlformats.org/officeDocument/2006/relationships/hyperlink" Target="http://www.consultant.ru/document/cons_doc_LAW_124837/f52467123e10292c09f5af592194959368546efc/" TargetMode="External"/><Relationship Id="rId37" Type="http://schemas.openxmlformats.org/officeDocument/2006/relationships/hyperlink" Target="http://www.consultant.ru/document/cons_doc_LAW_28165/076a8f7742580a39ddb7c28ce3b3b48c6519df2f/" TargetMode="External"/><Relationship Id="rId40" Type="http://schemas.openxmlformats.org/officeDocument/2006/relationships/hyperlink" Target="http://www.consultant.ru/document/cons_doc_LAW_28165/8b3f45e419b40aac6c6d57f617dd6c0e12097162/" TargetMode="External"/><Relationship Id="rId45" Type="http://schemas.openxmlformats.org/officeDocument/2006/relationships/hyperlink" Target="http://www.consultant.ru/document/cons_doc_LAW_28165/8b3f45e419b40aac6c6d57f617dd6c0e12097162/" TargetMode="External"/><Relationship Id="rId53" Type="http://schemas.openxmlformats.org/officeDocument/2006/relationships/hyperlink" Target="http://www.consultant.ru/document/cons_doc_LAW_28165/8b3f45e419b40aac6c6d57f617dd6c0e12097162/" TargetMode="External"/><Relationship Id="rId58" Type="http://schemas.openxmlformats.org/officeDocument/2006/relationships/hyperlink" Target="http://www.consultant.ru/document/cons_doc_LAW_124837/f52467123e10292c09f5af592194959368546efc/" TargetMode="External"/><Relationship Id="rId66" Type="http://schemas.openxmlformats.org/officeDocument/2006/relationships/hyperlink" Target="http://www.consultant.ru/document/cons_doc_LAW_124837/f52467123e10292c09f5af592194959368546efc/" TargetMode="External"/><Relationship Id="rId5" Type="http://schemas.openxmlformats.org/officeDocument/2006/relationships/hyperlink" Target="http://www.consultant.ru/document/cons_doc_LAW_124837/f52467123e10292c09f5af592194959368546efc/" TargetMode="External"/><Relationship Id="rId15" Type="http://schemas.openxmlformats.org/officeDocument/2006/relationships/hyperlink" Target="http://www.consultant.ru/document/cons_doc_LAW_124837/f52467123e10292c09f5af592194959368546efc/" TargetMode="External"/><Relationship Id="rId23" Type="http://schemas.openxmlformats.org/officeDocument/2006/relationships/hyperlink" Target="http://www.consultant.ru/document/cons_doc_LAW_28165/80b88dc050bc39f8a6a48904da24c0df6be6fff2/" TargetMode="External"/><Relationship Id="rId28" Type="http://schemas.openxmlformats.org/officeDocument/2006/relationships/hyperlink" Target="http://www.consultant.ru/document/cons_doc_LAW_28165/80b88dc050bc39f8a6a48904da24c0df6be6fff2/" TargetMode="External"/><Relationship Id="rId36" Type="http://schemas.openxmlformats.org/officeDocument/2006/relationships/hyperlink" Target="http://www.consultant.ru/document/cons_doc_LAW_53447/27ef53a9047d0771dce954d226de8749e8925339/" TargetMode="External"/><Relationship Id="rId49" Type="http://schemas.openxmlformats.org/officeDocument/2006/relationships/hyperlink" Target="http://www.consultant.ru/document/cons_doc_LAW_28165/076a8f7742580a39ddb7c28ce3b3b48c6519df2f/" TargetMode="External"/><Relationship Id="rId57" Type="http://schemas.openxmlformats.org/officeDocument/2006/relationships/hyperlink" Target="http://www.consultant.ru/document/cons_doc_LAW_124837/f52467123e10292c09f5af592194959368546efc/" TargetMode="External"/><Relationship Id="rId61" Type="http://schemas.openxmlformats.org/officeDocument/2006/relationships/hyperlink" Target="http://www.consultant.ru/document/cons_doc_LAW_124837/612a18df9825e281d453e226a7d297f498b2f706/" TargetMode="External"/><Relationship Id="rId10" Type="http://schemas.openxmlformats.org/officeDocument/2006/relationships/hyperlink" Target="http://www.consultant.ru/document/cons_doc_LAW_124837/f52467123e10292c09f5af592194959368546efc/" TargetMode="External"/><Relationship Id="rId19" Type="http://schemas.openxmlformats.org/officeDocument/2006/relationships/hyperlink" Target="http://www.consultant.ru/document/cons_doc_LAW_28165/80b88dc050bc39f8a6a48904da24c0df6be6fff2/" TargetMode="External"/><Relationship Id="rId31" Type="http://schemas.openxmlformats.org/officeDocument/2006/relationships/hyperlink" Target="http://www.consultant.ru/document/cons_doc_LAW_124837/f52467123e10292c09f5af592194959368546efc/" TargetMode="External"/><Relationship Id="rId44" Type="http://schemas.openxmlformats.org/officeDocument/2006/relationships/hyperlink" Target="http://www.consultant.ru/document/cons_doc_LAW_28165/076a8f7742580a39ddb7c28ce3b3b48c6519df2f/" TargetMode="External"/><Relationship Id="rId52" Type="http://schemas.openxmlformats.org/officeDocument/2006/relationships/hyperlink" Target="http://www.consultant.ru/document/cons_doc_LAW_28165/8b3f45e419b40aac6c6d57f617dd6c0e12097162/" TargetMode="External"/><Relationship Id="rId60" Type="http://schemas.openxmlformats.org/officeDocument/2006/relationships/hyperlink" Target="http://www.consultant.ru/document/cons_doc_LAW_124837/aa311876081b7dc2a709146dec107fb03101f8ea/" TargetMode="External"/><Relationship Id="rId65" Type="http://schemas.openxmlformats.org/officeDocument/2006/relationships/hyperlink" Target="http://www.consultant.ru/document/cons_doc_LAW_125531/ba7efbeb8e548b615b4e51eaf09383f231c43e86/" TargetMode="External"/><Relationship Id="rId4" Type="http://schemas.openxmlformats.org/officeDocument/2006/relationships/hyperlink" Target="http://www.consultant.ru/document/cons_doc_LAW_124837/f52467123e10292c09f5af592194959368546efc/" TargetMode="External"/><Relationship Id="rId9" Type="http://schemas.openxmlformats.org/officeDocument/2006/relationships/hyperlink" Target="http://www.consultant.ru/document/cons_doc_LAW_28165/80b88dc050bc39f8a6a48904da24c0df6be6fff2/" TargetMode="External"/><Relationship Id="rId14" Type="http://schemas.openxmlformats.org/officeDocument/2006/relationships/hyperlink" Target="http://www.consultant.ru/document/cons_doc_LAW_28165/80b88dc050bc39f8a6a48904da24c0df6be6fff2/" TargetMode="External"/><Relationship Id="rId22" Type="http://schemas.openxmlformats.org/officeDocument/2006/relationships/hyperlink" Target="http://www.consultant.ru/document/cons_doc_LAW_28165/80b88dc050bc39f8a6a48904da24c0df6be6fff2/" TargetMode="External"/><Relationship Id="rId27" Type="http://schemas.openxmlformats.org/officeDocument/2006/relationships/hyperlink" Target="http://www.consultant.ru/document/cons_doc_LAW_28165/cf8ce1f96c094ce8316b91e3ee5831f20a57a4a8/" TargetMode="External"/><Relationship Id="rId30" Type="http://schemas.openxmlformats.org/officeDocument/2006/relationships/hyperlink" Target="http://www.consultant.ru/document/cons_doc_LAW_124837/f52467123e10292c09f5af592194959368546efc/" TargetMode="External"/><Relationship Id="rId35" Type="http://schemas.openxmlformats.org/officeDocument/2006/relationships/hyperlink" Target="http://www.consultant.ru/document/cons_doc_LAW_53447/bd53631ff57a461622a26c683ce20cbbc4547aa1/" TargetMode="External"/><Relationship Id="rId43" Type="http://schemas.openxmlformats.org/officeDocument/2006/relationships/hyperlink" Target="http://www.consultant.ru/document/cons_doc_LAW_28165/076a8f7742580a39ddb7c28ce3b3b48c6519df2f/" TargetMode="External"/><Relationship Id="rId48" Type="http://schemas.openxmlformats.org/officeDocument/2006/relationships/hyperlink" Target="http://www.consultant.ru/document/cons_doc_LAW_28165/35cc6698564adc4507baa31c9cfdbb4f2516d068/" TargetMode="External"/><Relationship Id="rId56" Type="http://schemas.openxmlformats.org/officeDocument/2006/relationships/hyperlink" Target="http://www.consultant.ru/document/cons_doc_LAW_34516/7398760f37fefb642327c4fef777e3b5389eda2f/" TargetMode="External"/><Relationship Id="rId64" Type="http://schemas.openxmlformats.org/officeDocument/2006/relationships/hyperlink" Target="http://www.consultant.ru/document/cons_doc_LAW_124837/051fdb3570bf810758444f7e0ba6a9f4a5adc149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onsultant.ru/document/cons_doc_LAW_28165/80b88dc050bc39f8a6a48904da24c0df6be6fff2/" TargetMode="External"/><Relationship Id="rId51" Type="http://schemas.openxmlformats.org/officeDocument/2006/relationships/hyperlink" Target="http://www.consultant.ru/document/cons_doc_LAW_28165/076a8f7742580a39ddb7c28ce3b3b48c6519df2f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8165/80b88dc050bc39f8a6a48904da24c0df6be6fff2/" TargetMode="External"/><Relationship Id="rId17" Type="http://schemas.openxmlformats.org/officeDocument/2006/relationships/hyperlink" Target="http://www.consultant.ru/document/cons_doc_LAW_124837/f52467123e10292c09f5af592194959368546efc/" TargetMode="External"/><Relationship Id="rId25" Type="http://schemas.openxmlformats.org/officeDocument/2006/relationships/hyperlink" Target="http://www.consultant.ru/document/cons_doc_LAW_124837/f52467123e10292c09f5af592194959368546efc/" TargetMode="External"/><Relationship Id="rId33" Type="http://schemas.openxmlformats.org/officeDocument/2006/relationships/hyperlink" Target="http://www.consultant.ru/document/cons_doc_LAW_124837/f52467123e10292c09f5af592194959368546efc/" TargetMode="External"/><Relationship Id="rId38" Type="http://schemas.openxmlformats.org/officeDocument/2006/relationships/hyperlink" Target="http://www.consultant.ru/document/cons_doc_LAW_28165/076a8f7742580a39ddb7c28ce3b3b48c6519df2f/" TargetMode="External"/><Relationship Id="rId46" Type="http://schemas.openxmlformats.org/officeDocument/2006/relationships/hyperlink" Target="http://www.consultant.ru/document/cons_doc_LAW_28165/8b3f45e419b40aac6c6d57f617dd6c0e12097162/" TargetMode="External"/><Relationship Id="rId59" Type="http://schemas.openxmlformats.org/officeDocument/2006/relationships/hyperlink" Target="http://www.consultant.ru/document/cons_doc_LAW_124837/f52467123e10292c09f5af592194959368546efc/" TargetMode="External"/><Relationship Id="rId67" Type="http://schemas.openxmlformats.org/officeDocument/2006/relationships/hyperlink" Target="http://www.consultant.ru/document/cons_doc_LAW_124837/f52467123e10292c09f5af592194959368546efc/" TargetMode="External"/><Relationship Id="rId20" Type="http://schemas.openxmlformats.org/officeDocument/2006/relationships/hyperlink" Target="http://www.consultant.ru/document/cons_doc_LAW_124837/f52467123e10292c09f5af592194959368546efc/" TargetMode="External"/><Relationship Id="rId41" Type="http://schemas.openxmlformats.org/officeDocument/2006/relationships/hyperlink" Target="http://www.consultant.ru/document/cons_doc_LAW_28165/8b3f45e419b40aac6c6d57f617dd6c0e12097162/" TargetMode="External"/><Relationship Id="rId54" Type="http://schemas.openxmlformats.org/officeDocument/2006/relationships/hyperlink" Target="http://www.consultant.ru/document/cons_doc_LAW_28165/35cc6698564adc4507baa31c9cfdbb4f2516d068/" TargetMode="External"/><Relationship Id="rId62" Type="http://schemas.openxmlformats.org/officeDocument/2006/relationships/hyperlink" Target="http://www.consultant.ru/document/cons_doc_LAW_124837/051fdb3570bf810758444f7e0ba6a9f4a5adc149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4575</Words>
  <Characters>26082</Characters>
  <Application>Microsoft Office Word</Application>
  <DocSecurity>0</DocSecurity>
  <Lines>217</Lines>
  <Paragraphs>61</Paragraphs>
  <ScaleCrop>false</ScaleCrop>
  <Company>Microsoft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Морозова</dc:creator>
  <cp:keywords/>
  <dc:description/>
  <cp:lastModifiedBy>Полина Морозова</cp:lastModifiedBy>
  <cp:revision>2</cp:revision>
  <dcterms:created xsi:type="dcterms:W3CDTF">2017-04-19T01:48:00Z</dcterms:created>
  <dcterms:modified xsi:type="dcterms:W3CDTF">2017-04-19T01:54:00Z</dcterms:modified>
</cp:coreProperties>
</file>