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9A9" w:rsidRPr="00E17C32" w:rsidRDefault="00C359A9" w:rsidP="00C359A9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inherit" w:hAnsi="inherit" w:cs="Arial"/>
          <w:sz w:val="32"/>
          <w:szCs w:val="32"/>
          <w:bdr w:val="none" w:sz="0" w:space="0" w:color="auto" w:frame="1"/>
        </w:rPr>
      </w:pPr>
      <w:r w:rsidRPr="00E17C32">
        <w:rPr>
          <w:rStyle w:val="a4"/>
          <w:rFonts w:ascii="inherit" w:hAnsi="inherit" w:cs="Arial"/>
          <w:sz w:val="32"/>
          <w:szCs w:val="32"/>
          <w:bdr w:val="none" w:sz="0" w:space="0" w:color="auto" w:frame="1"/>
        </w:rPr>
        <w:t>ТИТУЛЬНЫЙ ЛИСТ</w:t>
      </w:r>
    </w:p>
    <w:p w:rsidR="00C359A9" w:rsidRDefault="00C359A9" w:rsidP="00C359A9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inherit" w:hAnsi="inherit" w:cs="Arial"/>
          <w:color w:val="333333"/>
          <w:sz w:val="15"/>
          <w:szCs w:val="15"/>
          <w:bdr w:val="none" w:sz="0" w:space="0" w:color="auto" w:frame="1"/>
        </w:rPr>
      </w:pPr>
    </w:p>
    <w:p w:rsidR="00C359A9" w:rsidRPr="00C359A9" w:rsidRDefault="00C359A9" w:rsidP="00AA2DD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eastAsia="Calibri"/>
          <w:sz w:val="20"/>
          <w:szCs w:val="20"/>
          <w:lang w:eastAsia="en-US"/>
        </w:rPr>
      </w:pPr>
      <w:r w:rsidRPr="00C359A9">
        <w:rPr>
          <w:rFonts w:eastAsia="Calibri"/>
          <w:b/>
          <w:bCs/>
          <w:sz w:val="20"/>
          <w:szCs w:val="20"/>
          <w:lang w:eastAsia="en-US"/>
        </w:rPr>
        <w:t>1)</w:t>
      </w:r>
      <w:r>
        <w:rPr>
          <w:rStyle w:val="a4"/>
          <w:rFonts w:ascii="inherit" w:hAnsi="inherit" w:cs="Arial"/>
          <w:color w:val="333333"/>
          <w:sz w:val="15"/>
          <w:szCs w:val="15"/>
          <w:bdr w:val="none" w:sz="0" w:space="0" w:color="auto" w:frame="1"/>
        </w:rPr>
        <w:t xml:space="preserve"> </w:t>
      </w:r>
      <w:r w:rsidRPr="00C359A9">
        <w:rPr>
          <w:rFonts w:eastAsia="Calibri"/>
          <w:b/>
          <w:bCs/>
          <w:sz w:val="20"/>
          <w:szCs w:val="20"/>
          <w:lang w:eastAsia="en-US"/>
        </w:rPr>
        <w:t>Наименование ИП / организации</w:t>
      </w:r>
      <w:r w:rsidRPr="00C359A9">
        <w:rPr>
          <w:rFonts w:eastAsia="Calibri"/>
          <w:sz w:val="20"/>
          <w:szCs w:val="20"/>
          <w:lang w:eastAsia="en-US"/>
        </w:rPr>
        <w:t> (например, Общество с ограниченной ответственностью «</w:t>
      </w:r>
      <w:r>
        <w:rPr>
          <w:rFonts w:eastAsia="Calibri"/>
          <w:sz w:val="20"/>
          <w:szCs w:val="20"/>
          <w:lang w:eastAsia="en-US"/>
        </w:rPr>
        <w:t>Перспектива</w:t>
      </w:r>
      <w:r w:rsidRPr="00C359A9">
        <w:rPr>
          <w:rFonts w:eastAsia="Calibri"/>
          <w:sz w:val="20"/>
          <w:szCs w:val="20"/>
          <w:lang w:eastAsia="en-US"/>
        </w:rPr>
        <w:t xml:space="preserve">», Индивидуальный предприниматель </w:t>
      </w:r>
      <w:r>
        <w:rPr>
          <w:rFonts w:eastAsia="Calibri"/>
          <w:sz w:val="20"/>
          <w:szCs w:val="20"/>
          <w:lang w:eastAsia="en-US"/>
        </w:rPr>
        <w:t>Царев</w:t>
      </w:r>
      <w:r w:rsidRPr="00C359A9">
        <w:rPr>
          <w:rFonts w:eastAsia="Calibri"/>
          <w:sz w:val="20"/>
          <w:szCs w:val="20"/>
          <w:lang w:eastAsia="en-US"/>
        </w:rPr>
        <w:t xml:space="preserve"> И.</w:t>
      </w:r>
      <w:r>
        <w:rPr>
          <w:rFonts w:eastAsia="Calibri"/>
          <w:sz w:val="20"/>
          <w:szCs w:val="20"/>
          <w:lang w:eastAsia="en-US"/>
        </w:rPr>
        <w:t>В</w:t>
      </w:r>
      <w:r w:rsidRPr="00C359A9">
        <w:rPr>
          <w:rFonts w:eastAsia="Calibri"/>
          <w:sz w:val="20"/>
          <w:szCs w:val="20"/>
          <w:lang w:eastAsia="en-US"/>
        </w:rPr>
        <w:t>.) и ее структурного подразделения (при наличии). Название компании необходимо указывать в соответствии с регистрационными документами.</w:t>
      </w:r>
    </w:p>
    <w:p w:rsidR="00C359A9" w:rsidRPr="00C359A9" w:rsidRDefault="00C359A9" w:rsidP="00AA2DD2">
      <w:pPr>
        <w:pStyle w:val="a3"/>
        <w:shd w:val="clear" w:color="auto" w:fill="FFFFFF"/>
        <w:spacing w:before="0" w:beforeAutospacing="0" w:after="140" w:afterAutospacing="0"/>
        <w:jc w:val="both"/>
        <w:textAlignment w:val="baseline"/>
        <w:rPr>
          <w:rFonts w:eastAsia="Calibri"/>
          <w:sz w:val="20"/>
          <w:szCs w:val="20"/>
          <w:lang w:eastAsia="en-US"/>
        </w:rPr>
      </w:pPr>
      <w:r w:rsidRPr="00C359A9">
        <w:rPr>
          <w:rFonts w:eastAsia="Calibri"/>
          <w:sz w:val="20"/>
          <w:szCs w:val="20"/>
          <w:lang w:eastAsia="en-US"/>
        </w:rPr>
        <w:t>Это требование закреплено в Постановлении Госстандарта РФ от 03.03.2003 № 65-ст. Документ прекращает свое действие с 01.07.18г. Альтернативой ему станет ГОСТ Р 7.0.97-2016, содержащий в себе аналогичные указания. Таким образом, если в рег</w:t>
      </w:r>
      <w:r>
        <w:rPr>
          <w:rFonts w:eastAsia="Calibri"/>
          <w:sz w:val="20"/>
          <w:szCs w:val="20"/>
          <w:lang w:eastAsia="en-US"/>
        </w:rPr>
        <w:t>истрационных</w:t>
      </w:r>
      <w:r w:rsidRPr="00C359A9">
        <w:rPr>
          <w:rFonts w:eastAsia="Calibri"/>
          <w:sz w:val="20"/>
          <w:szCs w:val="20"/>
          <w:lang w:eastAsia="en-US"/>
        </w:rPr>
        <w:t xml:space="preserve"> документах содержится только полное наименование, именно его необходимо отразить</w:t>
      </w:r>
      <w:r>
        <w:rPr>
          <w:rFonts w:eastAsia="Calibri"/>
          <w:sz w:val="20"/>
          <w:szCs w:val="20"/>
          <w:lang w:eastAsia="en-US"/>
        </w:rPr>
        <w:t xml:space="preserve"> на титульном листе кассовой книги</w:t>
      </w:r>
      <w:r w:rsidRPr="00C359A9">
        <w:rPr>
          <w:rFonts w:eastAsia="Calibri"/>
          <w:sz w:val="20"/>
          <w:szCs w:val="20"/>
          <w:lang w:eastAsia="en-US"/>
        </w:rPr>
        <w:t>.</w:t>
      </w:r>
    </w:p>
    <w:p w:rsidR="00C359A9" w:rsidRPr="00C359A9" w:rsidRDefault="00C359A9" w:rsidP="00AA2DD2">
      <w:pPr>
        <w:pStyle w:val="a3"/>
        <w:shd w:val="clear" w:color="auto" w:fill="FFFFFF"/>
        <w:spacing w:before="0" w:beforeAutospacing="0" w:after="140" w:afterAutospacing="0"/>
        <w:jc w:val="both"/>
        <w:textAlignment w:val="baseline"/>
        <w:rPr>
          <w:rFonts w:eastAsia="Calibri"/>
          <w:sz w:val="20"/>
          <w:szCs w:val="20"/>
          <w:lang w:eastAsia="en-US"/>
        </w:rPr>
      </w:pPr>
      <w:r w:rsidRPr="00C359A9">
        <w:rPr>
          <w:rFonts w:eastAsia="Calibri"/>
          <w:sz w:val="20"/>
          <w:szCs w:val="20"/>
          <w:lang w:eastAsia="en-US"/>
        </w:rPr>
        <w:t>В тех случаях, когда документы также содержат сокращенное наименование, компания имеет право указать его ниже полного наименования (или рядом).</w:t>
      </w:r>
    </w:p>
    <w:p w:rsidR="00C359A9" w:rsidRPr="00C359A9" w:rsidRDefault="00C359A9" w:rsidP="00AA2DD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eastAsia="Calibri"/>
          <w:sz w:val="20"/>
          <w:szCs w:val="20"/>
          <w:lang w:eastAsia="en-US"/>
        </w:rPr>
      </w:pPr>
      <w:r w:rsidRPr="00C359A9">
        <w:rPr>
          <w:rFonts w:eastAsia="Calibri"/>
          <w:b/>
          <w:bCs/>
          <w:sz w:val="20"/>
          <w:szCs w:val="20"/>
          <w:lang w:eastAsia="en-US"/>
        </w:rPr>
        <w:t>2) Код по ОКПО.</w:t>
      </w:r>
      <w:r w:rsidRPr="00C359A9">
        <w:rPr>
          <w:rFonts w:eastAsia="Calibri"/>
          <w:sz w:val="20"/>
          <w:szCs w:val="20"/>
          <w:lang w:eastAsia="en-US"/>
        </w:rPr>
        <w:t> Этот показатель отражает вид деятельности организации или ИП, и присваивается он органами статистики при регистрации на основании порядкового номера компании. Код ОКПО относится к числу обязательных реквизитов и указывать его в документе необходимо. Однако в связи с тем, что за отсутствие данного показателя никаких штрафов в отношении компании не предусмотрено, на практике нередко его оставляют незаполненным.</w:t>
      </w:r>
    </w:p>
    <w:p w:rsidR="00C359A9" w:rsidRDefault="00C359A9" w:rsidP="00AA2DD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eastAsia="Calibri"/>
          <w:sz w:val="20"/>
          <w:szCs w:val="20"/>
          <w:lang w:eastAsia="en-US"/>
        </w:rPr>
      </w:pPr>
      <w:r w:rsidRPr="00C359A9">
        <w:rPr>
          <w:rFonts w:eastAsia="Calibri"/>
          <w:b/>
          <w:bCs/>
          <w:sz w:val="20"/>
          <w:szCs w:val="20"/>
          <w:lang w:eastAsia="en-US"/>
        </w:rPr>
        <w:t>3)</w:t>
      </w:r>
      <w:r w:rsidRPr="00C359A9">
        <w:rPr>
          <w:rFonts w:eastAsia="Calibri"/>
          <w:sz w:val="20"/>
          <w:szCs w:val="20"/>
          <w:lang w:eastAsia="en-US"/>
        </w:rPr>
        <w:t> </w:t>
      </w:r>
      <w:r w:rsidRPr="00C359A9">
        <w:rPr>
          <w:rFonts w:eastAsia="Calibri"/>
          <w:b/>
          <w:bCs/>
          <w:sz w:val="20"/>
          <w:szCs w:val="20"/>
          <w:lang w:eastAsia="en-US"/>
        </w:rPr>
        <w:t>Период</w:t>
      </w:r>
      <w:r w:rsidRPr="00C359A9">
        <w:rPr>
          <w:rFonts w:eastAsia="Calibri"/>
          <w:sz w:val="20"/>
          <w:szCs w:val="20"/>
          <w:lang w:eastAsia="en-US"/>
        </w:rPr>
        <w:t>, за который составляется кассовая книга</w:t>
      </w:r>
      <w:r>
        <w:rPr>
          <w:rFonts w:eastAsia="Calibri"/>
          <w:sz w:val="20"/>
          <w:szCs w:val="20"/>
          <w:lang w:eastAsia="en-US"/>
        </w:rPr>
        <w:t xml:space="preserve"> </w:t>
      </w:r>
      <w:r w:rsidRPr="00C359A9">
        <w:rPr>
          <w:rFonts w:eastAsia="Calibri"/>
          <w:sz w:val="20"/>
          <w:szCs w:val="20"/>
          <w:lang w:eastAsia="en-US"/>
        </w:rPr>
        <w:t>(календарный год).</w:t>
      </w:r>
    </w:p>
    <w:p w:rsidR="00C359A9" w:rsidRPr="00C359A9" w:rsidRDefault="00C359A9" w:rsidP="00C359A9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eastAsia="Calibri"/>
          <w:sz w:val="20"/>
          <w:szCs w:val="20"/>
          <w:lang w:eastAsia="en-US"/>
        </w:rPr>
      </w:pPr>
    </w:p>
    <w:p w:rsidR="00E30431" w:rsidRDefault="00C359A9">
      <w:r>
        <w:rPr>
          <w:noProof/>
        </w:rPr>
        <w:drawing>
          <wp:inline distT="0" distB="0" distL="0" distR="0">
            <wp:extent cx="3547548" cy="1799112"/>
            <wp:effectExtent l="19050" t="19050" r="14802" b="1063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265" t="22025" r="24040" b="24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548" cy="17991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9A9" w:rsidRPr="00E17C32" w:rsidRDefault="00C359A9" w:rsidP="00E17C32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inherit" w:hAnsi="inherit" w:cs="Arial"/>
          <w:sz w:val="32"/>
          <w:szCs w:val="32"/>
          <w:bdr w:val="none" w:sz="0" w:space="0" w:color="auto" w:frame="1"/>
        </w:rPr>
      </w:pPr>
      <w:r w:rsidRPr="00E17C32">
        <w:rPr>
          <w:rStyle w:val="a4"/>
          <w:rFonts w:ascii="inherit" w:hAnsi="inherit" w:cs="Arial"/>
          <w:sz w:val="32"/>
          <w:szCs w:val="32"/>
          <w:bdr w:val="none" w:sz="0" w:space="0" w:color="auto" w:frame="1"/>
        </w:rPr>
        <w:t>ТАБЛИЧНАЯ ЧАСТЬ</w:t>
      </w:r>
    </w:p>
    <w:p w:rsidR="00C359A9" w:rsidRPr="00C359A9" w:rsidRDefault="00C359A9" w:rsidP="00AA2DD2">
      <w:pPr>
        <w:shd w:val="clear" w:color="auto" w:fill="FFFFFF"/>
        <w:spacing w:after="140" w:line="240" w:lineRule="auto"/>
        <w:jc w:val="both"/>
        <w:textAlignment w:val="baseline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359A9">
        <w:rPr>
          <w:rFonts w:ascii="Times New Roman" w:eastAsia="Calibri" w:hAnsi="Times New Roman" w:cs="Times New Roman"/>
          <w:sz w:val="20"/>
          <w:szCs w:val="20"/>
          <w:lang w:eastAsia="en-US"/>
        </w:rPr>
        <w:t>Табличная часть документа представлена в виде двух одинаковых листов, один из которых (основная часть) остается в кассовой книге, а второй (отрывная часть) передается в бухгалтерию в качестве отчета кассового работника. Внесение данных в обе части документа осуществляется абсолютно одинаково.</w:t>
      </w:r>
    </w:p>
    <w:p w:rsidR="00C359A9" w:rsidRPr="00C359A9" w:rsidRDefault="00C359A9" w:rsidP="00AA2DD2">
      <w:pPr>
        <w:shd w:val="clear" w:color="auto" w:fill="FFFFFF"/>
        <w:spacing w:after="140" w:line="240" w:lineRule="auto"/>
        <w:jc w:val="both"/>
        <w:textAlignment w:val="baseline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C359A9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Строка перед таблицей</w:t>
      </w:r>
    </w:p>
    <w:p w:rsidR="00C359A9" w:rsidRPr="00C359A9" w:rsidRDefault="00C359A9" w:rsidP="00AA2DD2">
      <w:pPr>
        <w:pStyle w:val="a6"/>
        <w:numPr>
          <w:ilvl w:val="0"/>
          <w:numId w:val="3"/>
        </w:numPr>
        <w:shd w:val="clear" w:color="auto" w:fill="FFFFFF"/>
        <w:spacing w:after="140" w:line="240" w:lineRule="auto"/>
        <w:jc w:val="both"/>
        <w:textAlignment w:val="baseline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359A9">
        <w:rPr>
          <w:rFonts w:ascii="Times New Roman" w:eastAsia="Calibri" w:hAnsi="Times New Roman" w:cs="Times New Roman"/>
          <w:sz w:val="20"/>
          <w:szCs w:val="20"/>
          <w:lang w:eastAsia="en-US"/>
        </w:rPr>
        <w:t>Период, за который заполняется лист формы КО-4. Порядок ведения кассовых операций (Указание Банка России № 3210-У от 11.03.14) устанавливает, что в те дни, когда приходные и расходные операции по кассе не производились, заполнять форму КО-4 не нужно;</w:t>
      </w:r>
    </w:p>
    <w:p w:rsidR="00C359A9" w:rsidRPr="00C359A9" w:rsidRDefault="00C359A9" w:rsidP="00AA2DD2">
      <w:pPr>
        <w:pStyle w:val="a6"/>
        <w:numPr>
          <w:ilvl w:val="0"/>
          <w:numId w:val="3"/>
        </w:numPr>
        <w:shd w:val="clear" w:color="auto" w:fill="FFFFFF"/>
        <w:spacing w:after="140" w:line="240" w:lineRule="auto"/>
        <w:jc w:val="both"/>
        <w:textAlignment w:val="baseline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359A9">
        <w:rPr>
          <w:rFonts w:ascii="Times New Roman" w:eastAsia="Calibri" w:hAnsi="Times New Roman" w:cs="Times New Roman"/>
          <w:sz w:val="20"/>
          <w:szCs w:val="20"/>
          <w:lang w:eastAsia="en-US"/>
        </w:rPr>
        <w:t>Номер листа кассовой книги.</w:t>
      </w:r>
    </w:p>
    <w:p w:rsidR="00C359A9" w:rsidRPr="00C359A9" w:rsidRDefault="00C359A9" w:rsidP="00AA2DD2">
      <w:pPr>
        <w:shd w:val="clear" w:color="auto" w:fill="FFFFFF"/>
        <w:spacing w:after="140" w:line="240" w:lineRule="auto"/>
        <w:jc w:val="both"/>
        <w:textAlignment w:val="baseline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C359A9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Таблица</w:t>
      </w:r>
    </w:p>
    <w:p w:rsidR="00C359A9" w:rsidRPr="00C359A9" w:rsidRDefault="00C359A9" w:rsidP="00AA2DD2">
      <w:pPr>
        <w:pStyle w:val="a6"/>
        <w:numPr>
          <w:ilvl w:val="0"/>
          <w:numId w:val="4"/>
        </w:numPr>
        <w:shd w:val="clear" w:color="auto" w:fill="FFFFFF"/>
        <w:spacing w:after="140" w:line="240" w:lineRule="auto"/>
        <w:jc w:val="both"/>
        <w:textAlignment w:val="baseline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359A9">
        <w:rPr>
          <w:rFonts w:ascii="Times New Roman" w:eastAsia="Calibri" w:hAnsi="Times New Roman" w:cs="Times New Roman"/>
          <w:sz w:val="20"/>
          <w:szCs w:val="20"/>
          <w:lang w:eastAsia="en-US"/>
        </w:rPr>
        <w:t>Номер первичного документа (приходного или расходного ордера);</w:t>
      </w:r>
    </w:p>
    <w:p w:rsidR="00C359A9" w:rsidRPr="00C359A9" w:rsidRDefault="00C359A9" w:rsidP="00AA2DD2">
      <w:pPr>
        <w:pStyle w:val="a6"/>
        <w:numPr>
          <w:ilvl w:val="0"/>
          <w:numId w:val="4"/>
        </w:numPr>
        <w:shd w:val="clear" w:color="auto" w:fill="FFFFFF"/>
        <w:spacing w:after="140" w:line="240" w:lineRule="auto"/>
        <w:jc w:val="both"/>
        <w:textAlignment w:val="baseline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359A9">
        <w:rPr>
          <w:rFonts w:ascii="Times New Roman" w:eastAsia="Calibri" w:hAnsi="Times New Roman" w:cs="Times New Roman"/>
          <w:sz w:val="20"/>
          <w:szCs w:val="20"/>
          <w:lang w:eastAsia="en-US"/>
        </w:rPr>
        <w:t>Данные о лице, передавшем или получившем денежные средства. В этом столбце могут быть отражены сведения как о физических лицах – контрагентах организации, так и о компаниях-партнерах;</w:t>
      </w:r>
    </w:p>
    <w:p w:rsidR="00C359A9" w:rsidRPr="00C359A9" w:rsidRDefault="00C359A9" w:rsidP="00AA2DD2">
      <w:pPr>
        <w:pStyle w:val="a6"/>
        <w:numPr>
          <w:ilvl w:val="0"/>
          <w:numId w:val="4"/>
        </w:numPr>
        <w:shd w:val="clear" w:color="auto" w:fill="FFFFFF"/>
        <w:spacing w:after="140" w:line="240" w:lineRule="auto"/>
        <w:jc w:val="both"/>
        <w:textAlignment w:val="baseline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359A9">
        <w:rPr>
          <w:rFonts w:ascii="Times New Roman" w:eastAsia="Calibri" w:hAnsi="Times New Roman" w:cs="Times New Roman"/>
          <w:sz w:val="20"/>
          <w:szCs w:val="20"/>
          <w:lang w:eastAsia="en-US"/>
        </w:rPr>
        <w:t>Номер корреспондирующего счета. Счет указывают в зависимости от основания получения или выдачи средств. Например, если из кассы выдаются </w:t>
      </w:r>
      <w:hyperlink r:id="rId8" w:tgtFrame="_blank" w:history="1">
        <w:r w:rsidRPr="00C359A9">
          <w:rPr>
            <w:rFonts w:ascii="Times New Roman" w:eastAsia="Calibri" w:hAnsi="Times New Roman" w:cs="Times New Roman"/>
            <w:sz w:val="20"/>
            <w:szCs w:val="20"/>
            <w:lang w:eastAsia="en-US"/>
          </w:rPr>
          <w:t>деньги под отчет</w:t>
        </w:r>
      </w:hyperlink>
      <w:r w:rsidRPr="00C359A9">
        <w:rPr>
          <w:rFonts w:ascii="Times New Roman" w:eastAsia="Calibri" w:hAnsi="Times New Roman" w:cs="Times New Roman"/>
          <w:sz w:val="20"/>
          <w:szCs w:val="20"/>
          <w:lang w:eastAsia="en-US"/>
        </w:rPr>
        <w:t>, следует указать 71 счет, а если деньги выдаются поставщику, то 60 счет;</w:t>
      </w:r>
    </w:p>
    <w:p w:rsidR="00C359A9" w:rsidRPr="00C359A9" w:rsidRDefault="00C359A9" w:rsidP="00AA2DD2">
      <w:pPr>
        <w:pStyle w:val="a6"/>
        <w:numPr>
          <w:ilvl w:val="0"/>
          <w:numId w:val="4"/>
        </w:numPr>
        <w:shd w:val="clear" w:color="auto" w:fill="FFFFFF"/>
        <w:spacing w:after="140" w:line="240" w:lineRule="auto"/>
        <w:jc w:val="both"/>
        <w:textAlignment w:val="baseline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359A9">
        <w:rPr>
          <w:rFonts w:ascii="Times New Roman" w:eastAsia="Calibri" w:hAnsi="Times New Roman" w:cs="Times New Roman"/>
          <w:sz w:val="20"/>
          <w:szCs w:val="20"/>
          <w:lang w:eastAsia="en-US"/>
        </w:rPr>
        <w:t>Сумма прихода или расхода. В зависимости от того, поступили ли средства в компанию или были выданы из кассы, сумму отражают в соответствующем столбце «Приход» или «Расход».</w:t>
      </w:r>
    </w:p>
    <w:p w:rsidR="00C359A9" w:rsidRPr="00C359A9" w:rsidRDefault="00C359A9" w:rsidP="00AA2DD2">
      <w:pPr>
        <w:pStyle w:val="a6"/>
        <w:numPr>
          <w:ilvl w:val="0"/>
          <w:numId w:val="4"/>
        </w:numPr>
        <w:shd w:val="clear" w:color="auto" w:fill="FFFFFF"/>
        <w:spacing w:after="140" w:line="240" w:lineRule="auto"/>
        <w:jc w:val="both"/>
        <w:textAlignment w:val="baseline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359A9">
        <w:rPr>
          <w:rFonts w:ascii="Times New Roman" w:eastAsia="Calibri" w:hAnsi="Times New Roman" w:cs="Times New Roman"/>
          <w:sz w:val="20"/>
          <w:szCs w:val="20"/>
          <w:lang w:eastAsia="en-US"/>
        </w:rPr>
        <w:t>Для отражения операций по кассе в течение дня предусмотрено две страницы документа. Первая содержит сведения об остатке средств на начало дня, а также сроки для отражения текущих операций с налич</w:t>
      </w:r>
      <w:r>
        <w:rPr>
          <w:rFonts w:ascii="Times New Roman" w:eastAsia="Calibri" w:hAnsi="Times New Roman" w:cs="Times New Roman"/>
          <w:sz w:val="20"/>
          <w:szCs w:val="20"/>
          <w:lang w:eastAsia="en-US"/>
        </w:rPr>
        <w:t>ными деньгами</w:t>
      </w:r>
      <w:r w:rsidRPr="00C359A9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за день. В нижней части расположена строка «Перенос», предназначенная для подведения итогов страницы и переноса остатка на следующую страницу документа.</w:t>
      </w:r>
    </w:p>
    <w:p w:rsidR="00C359A9" w:rsidRPr="00C359A9" w:rsidRDefault="00C359A9" w:rsidP="00AA2DD2">
      <w:pPr>
        <w:shd w:val="clear" w:color="auto" w:fill="FFFFFF"/>
        <w:spacing w:after="140" w:line="240" w:lineRule="auto"/>
        <w:jc w:val="both"/>
        <w:textAlignment w:val="baseline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359A9">
        <w:rPr>
          <w:rFonts w:ascii="Times New Roman" w:eastAsia="Calibri" w:hAnsi="Times New Roman" w:cs="Times New Roman"/>
          <w:sz w:val="20"/>
          <w:szCs w:val="20"/>
          <w:lang w:eastAsia="en-US"/>
        </w:rPr>
        <w:lastRenderedPageBreak/>
        <w:t>В том случае, если операций с наличными средствами было немного и лист полностью не заполнен, с целью предотвращения внесения недействительных записей на всю незаполненную область таблицы кассир должен поставить букву Z (это касается как первой, так и второй страницы разворота).</w:t>
      </w:r>
    </w:p>
    <w:p w:rsidR="00C359A9" w:rsidRPr="00C359A9" w:rsidRDefault="00C359A9" w:rsidP="00AA2DD2">
      <w:pPr>
        <w:shd w:val="clear" w:color="auto" w:fill="FFFFFF"/>
        <w:spacing w:after="140" w:line="240" w:lineRule="auto"/>
        <w:jc w:val="both"/>
        <w:textAlignment w:val="baseline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359A9">
        <w:rPr>
          <w:rFonts w:ascii="Times New Roman" w:eastAsia="Calibri" w:hAnsi="Times New Roman" w:cs="Times New Roman"/>
          <w:sz w:val="20"/>
          <w:szCs w:val="20"/>
          <w:lang w:eastAsia="en-US"/>
        </w:rPr>
        <w:t>После того как все сведения о приходе и расходе наличных денег отражены, необходимо подбить итоговые суммы и указать остаток денежных средств по состоянию на конец дня. Остаток указывается с учетом средств, которые запланированы для выдачи заработной платы и пособий. Правила ведения </w:t>
      </w:r>
      <w:hyperlink r:id="rId9" w:tgtFrame="_blank" w:history="1">
        <w:r w:rsidRPr="00C359A9">
          <w:rPr>
            <w:rFonts w:ascii="Times New Roman" w:eastAsia="Calibri" w:hAnsi="Times New Roman" w:cs="Times New Roman"/>
            <w:sz w:val="20"/>
            <w:szCs w:val="20"/>
            <w:lang w:eastAsia="en-US"/>
          </w:rPr>
          <w:t>кассовой дисциплины</w:t>
        </w:r>
      </w:hyperlink>
      <w:r w:rsidRPr="00C359A9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 определяют возможность компаний хранить деньги в кассе сверх установленного лимита в периоды выдачи заработной платы в течение </w:t>
      </w:r>
      <w:r>
        <w:rPr>
          <w:rFonts w:ascii="Times New Roman" w:eastAsia="Calibri" w:hAnsi="Times New Roman" w:cs="Times New Roman"/>
          <w:sz w:val="20"/>
          <w:szCs w:val="20"/>
          <w:lang w:eastAsia="en-US"/>
        </w:rPr>
        <w:t>пяти</w:t>
      </w:r>
      <w:r w:rsidRPr="00C359A9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дней.</w:t>
      </w:r>
    </w:p>
    <w:p w:rsidR="00C359A9" w:rsidRPr="00C359A9" w:rsidRDefault="00C359A9" w:rsidP="00AA2DD2">
      <w:pPr>
        <w:shd w:val="clear" w:color="auto" w:fill="FFFFFF"/>
        <w:spacing w:after="140" w:line="240" w:lineRule="auto"/>
        <w:jc w:val="both"/>
        <w:textAlignment w:val="baseline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359A9">
        <w:rPr>
          <w:rFonts w:ascii="Times New Roman" w:eastAsia="Calibri" w:hAnsi="Times New Roman" w:cs="Times New Roman"/>
          <w:sz w:val="20"/>
          <w:szCs w:val="20"/>
          <w:lang w:eastAsia="en-US"/>
        </w:rPr>
        <w:t>После заполнения кассир, ответственный за составление кассовой книги, ставит свою подпись и расшифровку в документе и передает его отрывную часть, а также приходные и расходные кассовые ордера в бухгалтерию.</w:t>
      </w:r>
    </w:p>
    <w:p w:rsidR="00C359A9" w:rsidRPr="00C359A9" w:rsidRDefault="00C359A9" w:rsidP="00AA2DD2">
      <w:pPr>
        <w:shd w:val="clear" w:color="auto" w:fill="FFFFFF"/>
        <w:spacing w:after="140" w:line="240" w:lineRule="auto"/>
        <w:jc w:val="both"/>
        <w:textAlignment w:val="baseline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359A9">
        <w:rPr>
          <w:rFonts w:ascii="Times New Roman" w:eastAsia="Calibri" w:hAnsi="Times New Roman" w:cs="Times New Roman"/>
          <w:sz w:val="20"/>
          <w:szCs w:val="20"/>
          <w:lang w:eastAsia="en-US"/>
        </w:rPr>
        <w:t>Работник бухгалтерии проверяет записи в кассовой книге, указывает количество приходных и расходных документов прописью, ставит свою подпись и расшифровку в форме КО-4.</w:t>
      </w:r>
    </w:p>
    <w:p w:rsidR="00E17C32" w:rsidRDefault="00E17C32" w:rsidP="00C359A9">
      <w:pPr>
        <w:shd w:val="clear" w:color="auto" w:fill="FFFFFF"/>
        <w:spacing w:after="140" w:line="240" w:lineRule="auto"/>
        <w:textAlignment w:val="baseline"/>
        <w:rPr>
          <w:rFonts w:ascii="Times New Roman" w:eastAsia="Calibri" w:hAnsi="Times New Roman" w:cs="Times New Roman"/>
          <w:sz w:val="20"/>
          <w:szCs w:val="20"/>
          <w:lang w:eastAsia="en-US"/>
        </w:rPr>
      </w:pPr>
      <w:r>
        <w:rPr>
          <w:rFonts w:ascii="Times New Roman" w:eastAsia="Calibri" w:hAnsi="Times New Roman" w:cs="Times New Roman"/>
          <w:noProof/>
          <w:sz w:val="20"/>
          <w:szCs w:val="20"/>
        </w:rPr>
        <w:drawing>
          <wp:inline distT="0" distB="0" distL="0" distR="0">
            <wp:extent cx="3525067" cy="2144595"/>
            <wp:effectExtent l="19050" t="19050" r="18233" b="271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282" t="22380" r="24340" b="1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067" cy="21445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C32" w:rsidRDefault="003F7117" w:rsidP="00C359A9">
      <w:pPr>
        <w:shd w:val="clear" w:color="auto" w:fill="FFFFFF"/>
        <w:spacing w:after="140" w:line="240" w:lineRule="auto"/>
        <w:textAlignment w:val="baseline"/>
        <w:rPr>
          <w:rFonts w:ascii="Times New Roman" w:eastAsia="Calibri" w:hAnsi="Times New Roman" w:cs="Times New Roman"/>
          <w:sz w:val="20"/>
          <w:szCs w:val="20"/>
          <w:lang w:eastAsia="en-US"/>
        </w:rPr>
      </w:pPr>
      <w:r>
        <w:rPr>
          <w:rFonts w:ascii="Times New Roman" w:eastAsia="Calibri" w:hAnsi="Times New Roman" w:cs="Times New Roman"/>
          <w:noProof/>
          <w:sz w:val="20"/>
          <w:szCs w:val="20"/>
        </w:rPr>
        <w:drawing>
          <wp:inline distT="0" distB="0" distL="0" distR="0">
            <wp:extent cx="3484170" cy="2214748"/>
            <wp:effectExtent l="19050" t="19050" r="21030" b="1410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575" t="23070" r="24784" b="10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170" cy="22147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C32" w:rsidRDefault="00E17C32" w:rsidP="00C359A9">
      <w:pPr>
        <w:shd w:val="clear" w:color="auto" w:fill="FFFFFF"/>
        <w:spacing w:after="140" w:line="240" w:lineRule="auto"/>
        <w:textAlignment w:val="baseline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E17C32" w:rsidRDefault="003F7117" w:rsidP="00C359A9">
      <w:pPr>
        <w:shd w:val="clear" w:color="auto" w:fill="FFFFFF"/>
        <w:spacing w:after="140" w:line="240" w:lineRule="auto"/>
        <w:textAlignment w:val="baseline"/>
        <w:rPr>
          <w:rFonts w:ascii="Times New Roman" w:eastAsia="Calibri" w:hAnsi="Times New Roman" w:cs="Times New Roman"/>
          <w:sz w:val="20"/>
          <w:szCs w:val="20"/>
          <w:lang w:eastAsia="en-US"/>
        </w:rPr>
      </w:pPr>
      <w:r>
        <w:rPr>
          <w:rFonts w:ascii="Times New Roman" w:eastAsia="Calibri" w:hAnsi="Times New Roman" w:cs="Times New Roman"/>
          <w:noProof/>
          <w:sz w:val="20"/>
          <w:szCs w:val="20"/>
        </w:rPr>
        <w:drawing>
          <wp:inline distT="0" distB="0" distL="0" distR="0">
            <wp:extent cx="3498396" cy="1857251"/>
            <wp:effectExtent l="19050" t="19050" r="25854" b="9649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475" t="24985" r="24698" b="19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396" cy="18572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117" w:rsidRDefault="003F7117" w:rsidP="00C359A9">
      <w:pPr>
        <w:shd w:val="clear" w:color="auto" w:fill="FFFFFF"/>
        <w:spacing w:after="140" w:line="240" w:lineRule="auto"/>
        <w:textAlignment w:val="baseline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3F7117" w:rsidRDefault="003F7117" w:rsidP="00C359A9">
      <w:pPr>
        <w:shd w:val="clear" w:color="auto" w:fill="FFFFFF"/>
        <w:spacing w:after="140" w:line="240" w:lineRule="auto"/>
        <w:textAlignment w:val="baseline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3F7117" w:rsidRDefault="003F7117" w:rsidP="00C359A9">
      <w:pPr>
        <w:shd w:val="clear" w:color="auto" w:fill="FFFFFF"/>
        <w:spacing w:after="140" w:line="240" w:lineRule="auto"/>
        <w:textAlignment w:val="baseline"/>
        <w:rPr>
          <w:rFonts w:ascii="Times New Roman" w:eastAsia="Calibri" w:hAnsi="Times New Roman" w:cs="Times New Roman"/>
          <w:sz w:val="20"/>
          <w:szCs w:val="20"/>
          <w:lang w:eastAsia="en-US"/>
        </w:rPr>
      </w:pPr>
      <w:r>
        <w:rPr>
          <w:rFonts w:ascii="Times New Roman" w:eastAsia="Calibri" w:hAnsi="Times New Roman" w:cs="Times New Roman"/>
          <w:noProof/>
          <w:sz w:val="20"/>
          <w:szCs w:val="20"/>
        </w:rPr>
        <w:drawing>
          <wp:inline distT="0" distB="0" distL="0" distR="0">
            <wp:extent cx="3492046" cy="2072244"/>
            <wp:effectExtent l="19050" t="19050" r="13154" b="23256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475" t="22359" r="24751" b="15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46" cy="20722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117" w:rsidRDefault="003F7117" w:rsidP="00C359A9">
      <w:pPr>
        <w:shd w:val="clear" w:color="auto" w:fill="FFFFFF"/>
        <w:spacing w:after="140" w:line="240" w:lineRule="auto"/>
        <w:textAlignment w:val="baseline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E17C32" w:rsidRDefault="003F7117" w:rsidP="00C359A9">
      <w:pPr>
        <w:shd w:val="clear" w:color="auto" w:fill="FFFFFF"/>
        <w:spacing w:after="140" w:line="240" w:lineRule="auto"/>
        <w:textAlignment w:val="baseline"/>
        <w:rPr>
          <w:rFonts w:ascii="Times New Roman" w:eastAsia="Calibri" w:hAnsi="Times New Roman" w:cs="Times New Roman"/>
          <w:sz w:val="20"/>
          <w:szCs w:val="20"/>
          <w:lang w:eastAsia="en-US"/>
        </w:rPr>
      </w:pPr>
      <w:r>
        <w:rPr>
          <w:rFonts w:ascii="Times New Roman" w:eastAsia="Calibri" w:hAnsi="Times New Roman" w:cs="Times New Roman"/>
          <w:noProof/>
          <w:sz w:val="20"/>
          <w:szCs w:val="20"/>
        </w:rPr>
        <w:drawing>
          <wp:inline distT="0" distB="0" distL="0" distR="0">
            <wp:extent cx="3489094" cy="1816925"/>
            <wp:effectExtent l="19050" t="19050" r="16106" b="11875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475" t="22534" r="24815" b="2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094" cy="1816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117" w:rsidRDefault="003F7117" w:rsidP="00C359A9">
      <w:pPr>
        <w:shd w:val="clear" w:color="auto" w:fill="FFFFFF"/>
        <w:spacing w:after="140" w:line="240" w:lineRule="auto"/>
        <w:textAlignment w:val="baseline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3F7117" w:rsidRDefault="003F7117" w:rsidP="00C359A9">
      <w:pPr>
        <w:shd w:val="clear" w:color="auto" w:fill="FFFFFF"/>
        <w:spacing w:after="140" w:line="240" w:lineRule="auto"/>
        <w:textAlignment w:val="baseline"/>
        <w:rPr>
          <w:rFonts w:ascii="Times New Roman" w:eastAsia="Calibri" w:hAnsi="Times New Roman" w:cs="Times New Roman"/>
          <w:sz w:val="20"/>
          <w:szCs w:val="20"/>
          <w:lang w:eastAsia="en-US"/>
        </w:rPr>
      </w:pPr>
      <w:r>
        <w:rPr>
          <w:rFonts w:ascii="Times New Roman" w:eastAsia="Calibri" w:hAnsi="Times New Roman" w:cs="Times New Roman"/>
          <w:noProof/>
          <w:sz w:val="20"/>
          <w:szCs w:val="20"/>
        </w:rPr>
        <w:drawing>
          <wp:inline distT="0" distB="0" distL="0" distR="0">
            <wp:extent cx="3488236" cy="2173185"/>
            <wp:effectExtent l="19050" t="19050" r="16964" b="17565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6275" t="22892" r="25015" b="12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236" cy="2173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C32" w:rsidRDefault="003F7117" w:rsidP="00C359A9">
      <w:pPr>
        <w:shd w:val="clear" w:color="auto" w:fill="FFFFFF"/>
        <w:spacing w:after="140" w:line="240" w:lineRule="auto"/>
        <w:textAlignment w:val="baseline"/>
        <w:rPr>
          <w:rFonts w:ascii="Times New Roman" w:eastAsia="Calibri" w:hAnsi="Times New Roman" w:cs="Times New Roman"/>
          <w:sz w:val="20"/>
          <w:szCs w:val="20"/>
          <w:lang w:eastAsia="en-US"/>
        </w:rPr>
      </w:pPr>
      <w:r>
        <w:rPr>
          <w:rFonts w:ascii="Times New Roman" w:eastAsia="Calibri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3485408" cy="1846614"/>
            <wp:effectExtent l="19050" t="19050" r="19792" b="20286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6475" t="22913" r="24840" b="21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408" cy="18466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C32" w:rsidRPr="00C359A9" w:rsidRDefault="00E17C32" w:rsidP="00C359A9">
      <w:pPr>
        <w:shd w:val="clear" w:color="auto" w:fill="FFFFFF"/>
        <w:spacing w:after="140" w:line="240" w:lineRule="auto"/>
        <w:textAlignment w:val="baseline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C359A9" w:rsidRPr="00E17C32" w:rsidRDefault="00C359A9" w:rsidP="00E17C32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inherit" w:hAnsi="inherit" w:cs="Arial"/>
          <w:sz w:val="32"/>
          <w:szCs w:val="32"/>
          <w:bdr w:val="none" w:sz="0" w:space="0" w:color="auto" w:frame="1"/>
        </w:rPr>
      </w:pPr>
      <w:r w:rsidRPr="00E17C32">
        <w:rPr>
          <w:rStyle w:val="a4"/>
          <w:rFonts w:ascii="inherit" w:hAnsi="inherit" w:cs="Arial"/>
          <w:sz w:val="32"/>
          <w:szCs w:val="32"/>
          <w:bdr w:val="none" w:sz="0" w:space="0" w:color="auto" w:frame="1"/>
        </w:rPr>
        <w:t>ПОСЛЕДНЯЯ СТРАНИЦА</w:t>
      </w:r>
    </w:p>
    <w:p w:rsidR="00C359A9" w:rsidRPr="00AA2DD2" w:rsidRDefault="00C359A9" w:rsidP="00AA2DD2">
      <w:pPr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AA2DD2">
        <w:rPr>
          <w:rFonts w:ascii="Times New Roman" w:eastAsia="Calibri" w:hAnsi="Times New Roman" w:cs="Times New Roman"/>
          <w:sz w:val="20"/>
          <w:szCs w:val="20"/>
          <w:lang w:eastAsia="en-US"/>
        </w:rPr>
        <w:t>Последняя страница кассовой книги должна отразить сведения о том, что документ пронумерован (с указанием количества листов), прошнурован и скреплен печатью. Также важно указать сведения о руководителе компании (должность, подпись и расшифровка) и главном бухгалтере.</w:t>
      </w:r>
    </w:p>
    <w:p w:rsidR="00C359A9" w:rsidRDefault="00E17C32">
      <w:r>
        <w:rPr>
          <w:noProof/>
        </w:rPr>
        <w:drawing>
          <wp:inline distT="0" distB="0" distL="0" distR="0">
            <wp:extent cx="3461245" cy="2054669"/>
            <wp:effectExtent l="19050" t="19050" r="24905" b="21781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6976" t="22735" r="24740" b="15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245" cy="20546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59A9" w:rsidSect="00041D63">
      <w:headerReference w:type="default" r:id="rId18"/>
      <w:footerReference w:type="default" r:id="rId19"/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7645" w:rsidRDefault="00E67645" w:rsidP="00041D63">
      <w:pPr>
        <w:spacing w:after="0" w:line="240" w:lineRule="auto"/>
      </w:pPr>
      <w:r>
        <w:separator/>
      </w:r>
    </w:p>
  </w:endnote>
  <w:endnote w:type="continuationSeparator" w:id="1">
    <w:p w:rsidR="00E67645" w:rsidRDefault="00E67645" w:rsidP="00041D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0777295"/>
      <w:docPartObj>
        <w:docPartGallery w:val="Page Numbers (Bottom of Page)"/>
        <w:docPartUnique/>
      </w:docPartObj>
    </w:sdtPr>
    <w:sdtContent>
      <w:p w:rsidR="00041D63" w:rsidRDefault="00041D63">
        <w:pPr>
          <w:pStyle w:val="ab"/>
          <w:jc w:val="right"/>
        </w:pPr>
        <w:fldSimple w:instr=" PAGE   \* MERGEFORMAT ">
          <w:r>
            <w:rPr>
              <w:noProof/>
            </w:rPr>
            <w:t>4</w:t>
          </w:r>
        </w:fldSimple>
      </w:p>
    </w:sdtContent>
  </w:sdt>
  <w:p w:rsidR="00041D63" w:rsidRDefault="00041D6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7645" w:rsidRDefault="00E67645" w:rsidP="00041D63">
      <w:pPr>
        <w:spacing w:after="0" w:line="240" w:lineRule="auto"/>
      </w:pPr>
      <w:r>
        <w:separator/>
      </w:r>
    </w:p>
  </w:footnote>
  <w:footnote w:type="continuationSeparator" w:id="1">
    <w:p w:rsidR="00E67645" w:rsidRDefault="00E67645" w:rsidP="00041D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D63" w:rsidRPr="00041D63" w:rsidRDefault="00041D63">
    <w:pPr>
      <w:pStyle w:val="a9"/>
      <w:rPr>
        <w:rFonts w:ascii="Times New Roman" w:hAnsi="Times New Roman" w:cs="Times New Roman"/>
      </w:rPr>
    </w:pPr>
    <w:r w:rsidRPr="00041D63">
      <w:rPr>
        <w:rFonts w:ascii="Times New Roman" w:hAnsi="Times New Roman" w:cs="Times New Roma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3491037</wp:posOffset>
          </wp:positionH>
          <wp:positionV relativeFrom="paragraph">
            <wp:posOffset>-171284</wp:posOffset>
          </wp:positionV>
          <wp:extent cx="2714211" cy="596347"/>
          <wp:effectExtent l="19050" t="0" r="0" b="0"/>
          <wp:wrapTight wrapText="bothSides">
            <wp:wrapPolygon edited="0">
              <wp:start x="-152" y="0"/>
              <wp:lineTo x="-152" y="20659"/>
              <wp:lineTo x="21549" y="20659"/>
              <wp:lineTo x="21549" y="0"/>
              <wp:lineTo x="-152" y="0"/>
            </wp:wrapPolygon>
          </wp:wrapTight>
          <wp:docPr id="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1450" cy="597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041D63">
      <w:rPr>
        <w:rFonts w:ascii="Times New Roman" w:hAnsi="Times New Roman" w:cs="Times New Roman"/>
      </w:rPr>
      <w:t>Учебный центр «ПрофиРост» г. Красноярск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A6011"/>
    <w:multiLevelType w:val="hybridMultilevel"/>
    <w:tmpl w:val="5D8C2584"/>
    <w:lvl w:ilvl="0" w:tplc="2C9E38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8A635A"/>
    <w:multiLevelType w:val="multilevel"/>
    <w:tmpl w:val="A5064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AB1090"/>
    <w:multiLevelType w:val="multilevel"/>
    <w:tmpl w:val="10A4C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6F3083"/>
    <w:multiLevelType w:val="hybridMultilevel"/>
    <w:tmpl w:val="7D9C7074"/>
    <w:lvl w:ilvl="0" w:tplc="2C9E38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359A9"/>
    <w:rsid w:val="00041D63"/>
    <w:rsid w:val="003F7117"/>
    <w:rsid w:val="00AA2DD2"/>
    <w:rsid w:val="00C359A9"/>
    <w:rsid w:val="00E17C32"/>
    <w:rsid w:val="00E30431"/>
    <w:rsid w:val="00E67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4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5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359A9"/>
    <w:rPr>
      <w:b/>
      <w:bCs/>
    </w:rPr>
  </w:style>
  <w:style w:type="character" w:styleId="a5">
    <w:name w:val="Hyperlink"/>
    <w:basedOn w:val="a0"/>
    <w:uiPriority w:val="99"/>
    <w:semiHidden/>
    <w:unhideWhenUsed/>
    <w:rsid w:val="00C359A9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C359A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35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59A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041D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41D63"/>
  </w:style>
  <w:style w:type="paragraph" w:styleId="ab">
    <w:name w:val="footer"/>
    <w:basedOn w:val="a"/>
    <w:link w:val="ac"/>
    <w:uiPriority w:val="99"/>
    <w:unhideWhenUsed/>
    <w:rsid w:val="00041D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41D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7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alog-spravka.ru/vydacha-nalichnyx-deneg-v-podotchet.html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nalog-spravka.ru/kassovaya-disciplina.html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672</Words>
  <Characters>3833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Морозова</dc:creator>
  <cp:keywords/>
  <dc:description/>
  <cp:lastModifiedBy>Полина Морозова</cp:lastModifiedBy>
  <cp:revision>5</cp:revision>
  <dcterms:created xsi:type="dcterms:W3CDTF">2018-05-13T09:27:00Z</dcterms:created>
  <dcterms:modified xsi:type="dcterms:W3CDTF">2018-05-13T10:04:00Z</dcterms:modified>
</cp:coreProperties>
</file>